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1F01C3" w:rsidRPr="001F01C3" w:rsidTr="00B56438">
        <w:tc>
          <w:tcPr>
            <w:tcW w:w="4785" w:type="dxa"/>
            <w:shd w:val="clear" w:color="auto" w:fill="auto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ФУРМАНОВСКОГО СЕЛЬСОВЕТА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ПЕРВОМАЙСКОГО РАЙОНА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C3" w:rsidRPr="001F01C3" w:rsidRDefault="00FF57C8" w:rsidP="00B564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1F01C3" w:rsidRPr="001F01C3">
              <w:rPr>
                <w:rFonts w:ascii="Times New Roman" w:hAnsi="Times New Roman" w:cs="Times New Roman"/>
                <w:sz w:val="28"/>
                <w:szCs w:val="28"/>
              </w:rPr>
              <w:t xml:space="preserve">.2022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1F01C3" w:rsidRPr="001F01C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1F01C3" w:rsidRPr="001F01C3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01C3" w:rsidRPr="001F01C3">
        <w:rPr>
          <w:rFonts w:ascii="Times New Roman" w:hAnsi="Times New Roman" w:cs="Times New Roman"/>
          <w:sz w:val="28"/>
          <w:szCs w:val="28"/>
        </w:rPr>
        <w:t xml:space="preserve">Устойчивое развитие территории муниципального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Первомайского района Оренбургской области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на 2020-2025 годы» в новой редакции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pStyle w:val="6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1F01C3">
        <w:rPr>
          <w:rFonts w:ascii="Times New Roman" w:hAnsi="Times New Roman"/>
          <w:sz w:val="28"/>
          <w:szCs w:val="28"/>
        </w:rPr>
        <w:tab/>
      </w:r>
      <w:r w:rsidRPr="001F01C3">
        <w:rPr>
          <w:rFonts w:ascii="Times New Roman" w:hAnsi="Times New Roman"/>
          <w:b w:val="0"/>
          <w:sz w:val="28"/>
          <w:szCs w:val="28"/>
        </w:rPr>
        <w:t xml:space="preserve">В соответствии с Бюджетным кодексом Российской Федерации, </w:t>
      </w:r>
      <w:r w:rsidRPr="001F01C3">
        <w:rPr>
          <w:rFonts w:ascii="Times New Roman" w:hAnsi="Times New Roman"/>
          <w:b w:val="0"/>
          <w:sz w:val="28"/>
          <w:szCs w:val="28"/>
          <w:lang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1F01C3">
        <w:rPr>
          <w:rFonts w:ascii="Times New Roman" w:hAnsi="Times New Roman"/>
          <w:b w:val="0"/>
          <w:sz w:val="28"/>
          <w:szCs w:val="28"/>
        </w:rPr>
        <w:t>:</w:t>
      </w:r>
    </w:p>
    <w:p w:rsidR="001F01C3" w:rsidRPr="001F01C3" w:rsidRDefault="001F01C3" w:rsidP="001F01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2020-2025 годы»  в новой редакции согласно приложению.</w:t>
      </w:r>
    </w:p>
    <w:p w:rsidR="001F01C3" w:rsidRPr="001F01C3" w:rsidRDefault="001F01C3" w:rsidP="001F01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сельсовета от </w:t>
      </w:r>
      <w:r w:rsidR="00FF57C8">
        <w:rPr>
          <w:rFonts w:ascii="Times New Roman" w:hAnsi="Times New Roman" w:cs="Times New Roman"/>
          <w:sz w:val="28"/>
          <w:szCs w:val="28"/>
        </w:rPr>
        <w:t>07.06.2022</w:t>
      </w:r>
      <w:r w:rsidRPr="001F01C3">
        <w:rPr>
          <w:rFonts w:ascii="Times New Roman" w:hAnsi="Times New Roman" w:cs="Times New Roman"/>
          <w:sz w:val="28"/>
          <w:szCs w:val="28"/>
        </w:rPr>
        <w:t xml:space="preserve"> №</w:t>
      </w:r>
      <w:r w:rsidR="00FF57C8">
        <w:rPr>
          <w:rFonts w:ascii="Times New Roman" w:hAnsi="Times New Roman" w:cs="Times New Roman"/>
          <w:sz w:val="28"/>
          <w:szCs w:val="28"/>
        </w:rPr>
        <w:t>36</w:t>
      </w:r>
      <w:r w:rsidRPr="001F01C3">
        <w:rPr>
          <w:rFonts w:ascii="Times New Roman" w:hAnsi="Times New Roman" w:cs="Times New Roman"/>
          <w:sz w:val="28"/>
          <w:szCs w:val="28"/>
        </w:rPr>
        <w:t xml:space="preserve">-п «Об утверждении муниципальной программы 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2020-2025 годы» признать утратившим силу.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 Первомайского  района </w:t>
      </w:r>
      <w:hyperlink r:id="rId6" w:history="1">
        <w:r w:rsidRPr="001F01C3">
          <w:rPr>
            <w:rStyle w:val="af0"/>
            <w:rFonts w:ascii="Times New Roman" w:hAnsi="Times New Roman" w:cs="Times New Roman"/>
            <w:sz w:val="28"/>
            <w:szCs w:val="28"/>
          </w:rPr>
          <w:t>http://фурмановский.первомайский-район.рф</w:t>
        </w:r>
      </w:hyperlink>
      <w:r w:rsidRPr="001F01C3">
        <w:rPr>
          <w:rFonts w:ascii="Times New Roman" w:hAnsi="Times New Roman" w:cs="Times New Roman"/>
          <w:sz w:val="28"/>
          <w:szCs w:val="28"/>
        </w:rPr>
        <w:t>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r w:rsidRPr="001F01C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57C8" w:rsidRPr="001F01C3" w:rsidRDefault="00FF57C8" w:rsidP="001F01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F01C3" w:rsidRPr="001F01C3" w:rsidRDefault="00FF57C8" w:rsidP="001F01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03.08</w:t>
      </w:r>
      <w:r w:rsidR="001F01C3" w:rsidRPr="001F01C3">
        <w:rPr>
          <w:rFonts w:ascii="Times New Roman" w:hAnsi="Times New Roman" w:cs="Times New Roman"/>
          <w:sz w:val="28"/>
          <w:szCs w:val="28"/>
        </w:rPr>
        <w:t xml:space="preserve">.2022      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1F01C3" w:rsidRPr="001F01C3">
        <w:rPr>
          <w:rFonts w:ascii="Times New Roman" w:hAnsi="Times New Roman" w:cs="Times New Roman"/>
          <w:sz w:val="28"/>
          <w:szCs w:val="28"/>
        </w:rPr>
        <w:t>-п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1C3">
        <w:rPr>
          <w:rFonts w:ascii="Times New Roman" w:hAnsi="Times New Roman" w:cs="Times New Roman"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 2020-2025 годы»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1F01C3" w:rsidRPr="001F01C3" w:rsidTr="00B56438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C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1F01C3" w:rsidRPr="001F01C3" w:rsidRDefault="001F01C3" w:rsidP="00B56438">
            <w:pPr>
              <w:pStyle w:val="11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1C3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 муниципального</w:t>
            </w:r>
          </w:p>
          <w:p w:rsidR="001F01C3" w:rsidRPr="001F01C3" w:rsidRDefault="001F01C3" w:rsidP="00B56438">
            <w:pPr>
              <w:pStyle w:val="11"/>
              <w:ind w:firstLine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1C3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Pr="001F01C3">
              <w:rPr>
                <w:rFonts w:ascii="Times New Roman" w:hAnsi="Times New Roman"/>
                <w:b/>
                <w:sz w:val="28"/>
                <w:szCs w:val="28"/>
              </w:rPr>
              <w:t>Фурмановский</w:t>
            </w:r>
            <w:proofErr w:type="spellEnd"/>
            <w:r w:rsidRPr="001F01C3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«Устойчивое развитие 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1F0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 Первомайского района Оренбургской области   </w:t>
            </w:r>
            <w:r w:rsidRPr="001F01C3">
              <w:rPr>
                <w:rFonts w:ascii="Times New Roman" w:hAnsi="Times New Roman"/>
                <w:sz w:val="24"/>
                <w:szCs w:val="24"/>
              </w:rPr>
              <w:t xml:space="preserve">на 2020 - 2025 годы» (далее по тексту </w:t>
            </w:r>
            <w:proofErr w:type="gramStart"/>
            <w:r w:rsidRPr="001F01C3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F01C3">
              <w:rPr>
                <w:rFonts w:ascii="Times New Roman" w:hAnsi="Times New Roman"/>
                <w:sz w:val="24"/>
                <w:szCs w:val="24"/>
              </w:rPr>
              <w:t>рограмма)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Администрация  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Администрация  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  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от чрезвычайных ситуаций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7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лиц, замещавших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9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10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 </w:t>
            </w:r>
          </w:p>
          <w:p w:rsid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 </w:t>
            </w:r>
          </w:p>
          <w:p w:rsidR="00B56438" w:rsidRPr="001F01C3" w:rsidRDefault="00B56438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12</w:t>
            </w:r>
            <w:r w:rsidRPr="00B56438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сельского поселения </w:t>
            </w:r>
            <w:proofErr w:type="spellStart"/>
            <w:r w:rsidRPr="00B56438">
              <w:rPr>
                <w:rFonts w:ascii="Times New Roman" w:hAnsi="Times New Roman"/>
                <w:sz w:val="24"/>
                <w:szCs w:val="24"/>
              </w:rPr>
              <w:t>Фурмановскийсельсовет</w:t>
            </w:r>
            <w:proofErr w:type="spellEnd"/>
            <w:r w:rsidRPr="00B56438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условий жизнедеятельности на  территории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сбалансированное, комплексное  развитие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- долговременное, экономически эффективное развитие сельских территорий, повышение уровня и качества жизни сельского населения;</w:t>
            </w:r>
          </w:p>
          <w:p w:rsidR="00B56438" w:rsidRPr="001F01C3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энергоснабжение муниципальных зданий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сооружений на них;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содержание и ремонт муниципальных помещений;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участие  в региональной программе по капитальному ремонту общего имущества в многоквартирных домах;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содержание и ремонт объектов коммунальной инфраструктуры;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освещение улиц в муниципальном 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организация сбора и вывоза бытовых отходов и мусора;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содержание и благоустройство захоронений;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мероприятия по организации благоустройства;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 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благоприятной социальной среды и повышение уровня жизни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выпускников высших учебных и средних профессиональных заведений, молодых специалистов, молодых семей;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и качества инженерного обустройства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1F01C3" w:rsidRPr="001F01C3" w:rsidRDefault="001F01C3" w:rsidP="00B56438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1F01C3">
              <w:rPr>
                <w:rFonts w:cs="Times New Roman"/>
                <w:sz w:val="24"/>
                <w:szCs w:val="24"/>
              </w:rPr>
              <w:t xml:space="preserve">-совершенствование муниципальной службы, создание условий </w:t>
            </w:r>
            <w:r w:rsidRPr="001F01C3">
              <w:rPr>
                <w:rFonts w:cs="Times New Roman"/>
                <w:sz w:val="24"/>
                <w:szCs w:val="24"/>
              </w:rPr>
              <w:lastRenderedPageBreak/>
              <w:t xml:space="preserve">для эффективного использования средств бюджета </w:t>
            </w:r>
            <w:proofErr w:type="spellStart"/>
            <w:r w:rsidRPr="001F01C3">
              <w:rPr>
                <w:rFonts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1F01C3" w:rsidRPr="001F01C3" w:rsidRDefault="001F01C3" w:rsidP="00B5643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1F01C3" w:rsidRPr="001F01C3" w:rsidRDefault="001F01C3" w:rsidP="00B56438">
            <w:pPr>
              <w:pStyle w:val="1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- обеспечение устойчивого функционирования автомобильных дорог;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-обеспечение жителей качественной инфраструктурой и услугами благоустройства;</w:t>
            </w:r>
          </w:p>
          <w:p w:rsidR="001F01C3" w:rsidRPr="001F01C3" w:rsidRDefault="001F01C3" w:rsidP="00B56438">
            <w:pPr>
              <w:pStyle w:val="a4"/>
              <w:ind w:firstLine="142"/>
              <w:jc w:val="both"/>
              <w:rPr>
                <w:rFonts w:cs="Times New Roman"/>
                <w:sz w:val="24"/>
                <w:szCs w:val="24"/>
              </w:rPr>
            </w:pPr>
            <w:r w:rsidRPr="001F01C3">
              <w:rPr>
                <w:rFonts w:cs="Times New Roman"/>
                <w:sz w:val="24"/>
                <w:szCs w:val="24"/>
              </w:rPr>
              <w:t>-создание условий для организации досуга и обеспечения жителей поселения услугами учреждений культуры</w:t>
            </w:r>
            <w:proofErr w:type="gramStart"/>
            <w:r w:rsidRPr="001F01C3">
              <w:rPr>
                <w:rFonts w:cs="Times New Roman"/>
                <w:sz w:val="24"/>
                <w:szCs w:val="24"/>
              </w:rPr>
              <w:t xml:space="preserve"> ;</w:t>
            </w:r>
            <w:proofErr w:type="gramEnd"/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всестороннего развития личности, физического совершенствованияи укрепление здоровья населения.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Выплаты государственной пенсии за выслугу лет лицам, замещавшим муниципальные должности и должности муниципальной службы.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4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выборов и референдумов </w:t>
            </w:r>
          </w:p>
          <w:p w:rsidR="00B56438" w:rsidRPr="00B56438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учета используемых энергоресурсов администрацией сельского поселения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B56438" w:rsidRPr="00B56438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объема потребления энергоресурсов администрацией сельского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B56438" w:rsidRPr="001F01C3" w:rsidRDefault="00B56438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сокращение расходов на оплату энергоресурсов администрацией сельского поселения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-Число дорог, в отношении которых проводился текущий ремонт;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-Оплата взносов фонду капитального ремонта;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кадастровых паспортов;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освещенных населенных пунктов;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захоронений, где проводились мероприятия по благоустройству;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-Скашивание сорной растительности.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учреждений культурно-досугового типа, в которых проводится капитальный ремонт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-Разработанная проектная документация по КОС;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Выплата государственной пенсии за выслугу лет лицам, 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39">
              <w:rPr>
                <w:sz w:val="28"/>
                <w:szCs w:val="28"/>
              </w:rPr>
              <w:lastRenderedPageBreak/>
              <w:t xml:space="preserve">- </w:t>
            </w: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снижение расходов на энергоносители на 10%;</w:t>
            </w:r>
          </w:p>
          <w:p w:rsidR="00B56438" w:rsidRPr="00B56438" w:rsidRDefault="00B56438" w:rsidP="00B56438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количество замененных ламп освещения на светодиодные, энергосберегающие лампы, шт.;</w:t>
            </w:r>
          </w:p>
          <w:p w:rsidR="00B56438" w:rsidRPr="001F01C3" w:rsidRDefault="00B56438" w:rsidP="00B56438">
            <w:pPr>
              <w:spacing w:after="0" w:line="0" w:lineRule="atLeast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установленных приборов учета электроэнергии, </w:t>
            </w:r>
            <w:proofErr w:type="spellStart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водосчетчика</w:t>
            </w:r>
            <w:proofErr w:type="spellEnd"/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целевых индикаторов приведены в приложении №1.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2020 -2025 годы – срок реализации.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составит:    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12528,7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14514,4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15092,3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14016,5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14671,0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F01C3" w:rsidRPr="001F01C3" w:rsidRDefault="001F01C3" w:rsidP="00B56438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14673,1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</w:tc>
      </w:tr>
      <w:tr w:rsidR="001F01C3" w:rsidRPr="001F01C3" w:rsidTr="00B56438">
        <w:tc>
          <w:tcPr>
            <w:tcW w:w="2235" w:type="dxa"/>
          </w:tcPr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36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  результате реализации программы  к  2025 году  ожидается:</w:t>
            </w:r>
          </w:p>
          <w:p w:rsidR="001F01C3" w:rsidRPr="001F01C3" w:rsidRDefault="001F01C3" w:rsidP="00B5643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полномочий;</w:t>
            </w:r>
          </w:p>
          <w:p w:rsidR="001F01C3" w:rsidRPr="001F01C3" w:rsidRDefault="001F01C3" w:rsidP="00B5643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поселения;</w:t>
            </w:r>
          </w:p>
          <w:p w:rsidR="001F01C3" w:rsidRPr="001F01C3" w:rsidRDefault="001F01C3" w:rsidP="00B56438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1C3">
              <w:rPr>
                <w:rFonts w:ascii="Times New Roman" w:hAnsi="Times New Roman"/>
                <w:sz w:val="24"/>
                <w:szCs w:val="24"/>
              </w:rPr>
              <w:t xml:space="preserve"> 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автомобильных дорог; </w:t>
            </w:r>
          </w:p>
          <w:p w:rsidR="001F01C3" w:rsidRPr="001F01C3" w:rsidRDefault="001F01C3" w:rsidP="00B56438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удовлетворенности населения благоустройством населенных пунктов поселения;</w:t>
            </w:r>
          </w:p>
          <w:p w:rsidR="001F01C3" w:rsidRPr="001F01C3" w:rsidRDefault="001F01C3" w:rsidP="00B56438">
            <w:pPr>
              <w:pStyle w:val="a4"/>
              <w:snapToGri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01C3">
              <w:rPr>
                <w:rFonts w:cs="Times New Roman"/>
                <w:bCs/>
                <w:sz w:val="24"/>
                <w:szCs w:val="24"/>
              </w:rPr>
              <w:t>сохранение и эффективное использование культурного наследия поселения;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увеличение протяженности капитально отремонтированных  дорог;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освещенности улично-дорожной сети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F01C3" w:rsidRPr="001F01C3" w:rsidRDefault="001F01C3" w:rsidP="00B56438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комплексное решение проблем, связанных с благоустройством 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ремонтом захоронений на территории поселения;</w:t>
            </w:r>
          </w:p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</w:t>
            </w:r>
          </w:p>
          <w:p w:rsidR="001F01C3" w:rsidRDefault="001F01C3" w:rsidP="00B56438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Снижение эффективности по обеспечению мероприятий по мобилизационной и вневойсковой подготовке</w:t>
            </w:r>
          </w:p>
          <w:p w:rsidR="00B56438" w:rsidRPr="00B56438" w:rsidRDefault="00B56438" w:rsidP="00B5643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B56438" w:rsidRPr="001F01C3" w:rsidRDefault="00B56438" w:rsidP="00B56438">
            <w:pPr>
              <w:spacing w:after="0" w:line="240" w:lineRule="atLeast"/>
              <w:ind w:firstLine="142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56438">
              <w:rPr>
                <w:rFonts w:ascii="Times New Roman" w:hAnsi="Times New Roman" w:cs="Times New Roman"/>
                <w:sz w:val="24"/>
                <w:szCs w:val="24"/>
              </w:rPr>
              <w:t>- снижение нагрузки по оплате энергоносителей на местный бюджет</w:t>
            </w:r>
          </w:p>
        </w:tc>
      </w:tr>
    </w:tbl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F01C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подпрограммы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составляет 16 км.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1F01C3" w:rsidRPr="001F01C3" w:rsidRDefault="001F01C3" w:rsidP="001F01C3">
      <w:pPr>
        <w:spacing w:after="0" w:line="0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Анализ финансирования дорожного хозяйства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Pr="001F01C3">
        <w:rPr>
          <w:rFonts w:ascii="Times New Roman" w:hAnsi="Times New Roman" w:cs="Times New Roman"/>
          <w:sz w:val="24"/>
          <w:szCs w:val="24"/>
        </w:rPr>
        <w:t xml:space="preserve"> за предшествующие периоды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органами местного самоуправления проведена паспортизация и постановка на учет 100 %  сети муниципальных автомобильных дорог.</w:t>
      </w:r>
    </w:p>
    <w:p w:rsidR="001F01C3" w:rsidRPr="001F01C3" w:rsidRDefault="001F01C3" w:rsidP="001F01C3">
      <w:pPr>
        <w:pStyle w:val="a6"/>
        <w:shd w:val="clear" w:color="auto" w:fill="FFFFFF"/>
        <w:spacing w:before="0" w:beforeAutospacing="0" w:after="0" w:afterAutospacing="0" w:line="0" w:lineRule="atLeast"/>
        <w:rPr>
          <w:rFonts w:eastAsia="Times New Roman"/>
          <w:color w:val="5C5C5C"/>
        </w:rPr>
      </w:pPr>
      <w:r w:rsidRPr="001F01C3">
        <w:t> </w:t>
      </w:r>
      <w:r w:rsidRPr="001F01C3">
        <w:rPr>
          <w:rFonts w:eastAsia="Times New Roman"/>
          <w:color w:val="5C5C5C"/>
        </w:rPr>
        <w:t xml:space="preserve">Население муниципального образования </w:t>
      </w:r>
      <w:proofErr w:type="spellStart"/>
      <w:r w:rsidRPr="001F01C3">
        <w:rPr>
          <w:rFonts w:eastAsia="Times New Roman"/>
          <w:color w:val="5C5C5C"/>
        </w:rPr>
        <w:t>Фурмановский</w:t>
      </w:r>
      <w:proofErr w:type="spellEnd"/>
      <w:r w:rsidRPr="001F01C3">
        <w:rPr>
          <w:rFonts w:eastAsia="Times New Roman"/>
          <w:color w:val="5C5C5C"/>
        </w:rPr>
        <w:t xml:space="preserve"> сельсовет в 2020 году составило – 1784 человека, личных дворов – 680 из них:</w:t>
      </w:r>
      <w:r w:rsidRPr="001F01C3">
        <w:rPr>
          <w:rFonts w:eastAsia="Times New Roman"/>
          <w:color w:val="5C5C5C"/>
        </w:rPr>
        <w:br/>
        <w:t>- п.Фурманов - 504 чел., личных дворов – 191;</w:t>
      </w:r>
      <w:r w:rsidRPr="001F01C3">
        <w:rPr>
          <w:rFonts w:eastAsia="Times New Roman"/>
          <w:color w:val="5C5C5C"/>
        </w:rPr>
        <w:br/>
        <w:t>- п.Приречный – 164 чел, личных дворов – 59;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п.Башкировка</w:t>
      </w:r>
      <w:proofErr w:type="spellEnd"/>
      <w:r w:rsidRPr="001F01C3">
        <w:rPr>
          <w:rFonts w:eastAsia="Times New Roman"/>
          <w:color w:val="5C5C5C"/>
        </w:rPr>
        <w:t xml:space="preserve"> – 82 чел, личных дворов – 33;</w:t>
      </w:r>
      <w:r w:rsidRPr="001F01C3">
        <w:rPr>
          <w:rFonts w:eastAsia="Times New Roman"/>
          <w:color w:val="5C5C5C"/>
        </w:rPr>
        <w:br/>
        <w:t>- с.Конное- 4 чел, личных дворов – 2;</w:t>
      </w:r>
      <w:r w:rsidRPr="001F01C3">
        <w:rPr>
          <w:rFonts w:eastAsia="Times New Roman"/>
          <w:color w:val="5C5C5C"/>
        </w:rPr>
        <w:br/>
        <w:t>- п.Пруды- 0 чел, личных дворов – 0;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п.Назаровка</w:t>
      </w:r>
      <w:proofErr w:type="spellEnd"/>
      <w:r w:rsidRPr="001F01C3">
        <w:rPr>
          <w:rFonts w:eastAsia="Times New Roman"/>
          <w:color w:val="5C5C5C"/>
        </w:rPr>
        <w:t xml:space="preserve"> – 284 чел, личных дворов – 97;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с.Мансурово</w:t>
      </w:r>
      <w:proofErr w:type="spellEnd"/>
      <w:r w:rsidRPr="001F01C3">
        <w:rPr>
          <w:rFonts w:eastAsia="Times New Roman"/>
          <w:color w:val="5C5C5C"/>
        </w:rPr>
        <w:t xml:space="preserve">- 304 </w:t>
      </w:r>
      <w:proofErr w:type="spellStart"/>
      <w:r w:rsidRPr="001F01C3">
        <w:rPr>
          <w:rFonts w:eastAsia="Times New Roman"/>
          <w:color w:val="5C5C5C"/>
        </w:rPr>
        <w:t>чел,личных</w:t>
      </w:r>
      <w:proofErr w:type="spellEnd"/>
      <w:r w:rsidRPr="001F01C3">
        <w:rPr>
          <w:rFonts w:eastAsia="Times New Roman"/>
          <w:color w:val="5C5C5C"/>
        </w:rPr>
        <w:t xml:space="preserve"> дворов – 127;</w:t>
      </w:r>
      <w:r w:rsidRPr="001F01C3">
        <w:rPr>
          <w:rFonts w:eastAsia="Times New Roman"/>
          <w:color w:val="5C5C5C"/>
        </w:rPr>
        <w:br/>
        <w:t xml:space="preserve">- </w:t>
      </w:r>
      <w:proofErr w:type="spellStart"/>
      <w:r w:rsidRPr="001F01C3">
        <w:rPr>
          <w:rFonts w:eastAsia="Times New Roman"/>
          <w:color w:val="5C5C5C"/>
        </w:rPr>
        <w:t>п.Источный</w:t>
      </w:r>
      <w:proofErr w:type="spellEnd"/>
      <w:r w:rsidRPr="001F01C3">
        <w:rPr>
          <w:rFonts w:eastAsia="Times New Roman"/>
          <w:color w:val="5C5C5C"/>
        </w:rPr>
        <w:t xml:space="preserve"> – 4 чел, личных дворов – 2;</w:t>
      </w:r>
      <w:r w:rsidRPr="001F01C3">
        <w:rPr>
          <w:rFonts w:eastAsia="Times New Roman"/>
          <w:color w:val="5C5C5C"/>
        </w:rPr>
        <w:br/>
        <w:t>- п.Тюльпан- 438 чел, личных дворов – 169</w:t>
      </w:r>
    </w:p>
    <w:p w:rsidR="001F01C3" w:rsidRPr="001F01C3" w:rsidRDefault="001F01C3" w:rsidP="001F01C3">
      <w:pPr>
        <w:pStyle w:val="a6"/>
        <w:spacing w:before="0" w:beforeAutospacing="0" w:after="0" w:afterAutospacing="0" w:line="0" w:lineRule="atLeast"/>
        <w:ind w:firstLine="540"/>
        <w:jc w:val="both"/>
      </w:pPr>
      <w:r w:rsidRPr="001F01C3">
        <w:t xml:space="preserve">Кризисное состояние жилищно-коммунального комплекса обусловлено его неудовлетворительным финансовым положением, высокой </w:t>
      </w:r>
      <w:proofErr w:type="spellStart"/>
      <w:r w:rsidRPr="001F01C3">
        <w:t>затратностью</w:t>
      </w:r>
      <w:proofErr w:type="spellEnd"/>
      <w:r w:rsidRPr="001F01C3">
        <w:t>, отсутствием экономических стимулов для снижения издержек при оказании жилищно-коммунальных услуг, 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Причинами возникновения этих проблем являются: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-естественное старение домов;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1F01C3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-недостаточность средств собственников на капитальный ремонт;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-нарушение правил эксплуатации объектов;</w:t>
      </w:r>
    </w:p>
    <w:p w:rsidR="001F01C3" w:rsidRPr="001F01C3" w:rsidRDefault="001F01C3" w:rsidP="001F01C3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-недоступность долгосрочных инвестиционных ресурсов для жилищно-коммунальных предприятий.</w:t>
      </w:r>
    </w:p>
    <w:p w:rsidR="001F01C3" w:rsidRPr="001F01C3" w:rsidRDefault="001F01C3" w:rsidP="001F01C3">
      <w:pPr>
        <w:spacing w:after="0" w:line="0" w:lineRule="atLeast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Основной проблемой систем водоснабжения является — высокий износ водопроводных сетей и сооружений (74 %) во всех населенных пунктах поселения.</w:t>
      </w:r>
    </w:p>
    <w:p w:rsidR="001F01C3" w:rsidRPr="001F01C3" w:rsidRDefault="001F01C3" w:rsidP="001F01C3">
      <w:pPr>
        <w:pStyle w:val="a6"/>
        <w:shd w:val="clear" w:color="auto" w:fill="FFFFFF"/>
        <w:spacing w:before="0" w:beforeAutospacing="0" w:after="0" w:afterAutospacing="0" w:line="0" w:lineRule="atLeast"/>
        <w:rPr>
          <w:rFonts w:eastAsia="Times New Roman"/>
        </w:rPr>
      </w:pPr>
      <w:r w:rsidRPr="001F01C3">
        <w:t xml:space="preserve">На территории </w:t>
      </w:r>
      <w:proofErr w:type="spellStart"/>
      <w:r w:rsidRPr="001F01C3">
        <w:t>Фурмановского</w:t>
      </w:r>
      <w:proofErr w:type="spellEnd"/>
      <w:r w:rsidRPr="001F01C3">
        <w:t xml:space="preserve"> сельсовета расположено 9 населённых пунктов. В настоящее время население поселения составляет </w:t>
      </w:r>
      <w:r w:rsidRPr="001F01C3">
        <w:rPr>
          <w:rFonts w:eastAsia="Times New Roman"/>
        </w:rPr>
        <w:t>1784</w:t>
      </w:r>
      <w:r w:rsidRPr="001F01C3">
        <w:t xml:space="preserve">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F01C3" w:rsidRPr="001F01C3" w:rsidRDefault="001F01C3" w:rsidP="001F01C3">
      <w:pPr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Для обеспечения подпрограммы благоустройства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необходимо регулярно проводить следующие работы: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ликвидации несанкционированных свалок;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- мероприятия по монтажу и демонтажу новогодней елки;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- мероприятия по благоустройству и содержанию мест захоронения;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санитарной очистке территории;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скашиванию травы в летний период;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озеленению (посадка цветов, кустарников, деревьев);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по проверке санитарного состояния территории поселения;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1.Капитальный ремонт муниципальных объектов коммунального хозяйства.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3.Мероприятия по благоустройству.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рамках реализации основных мероприятий будет предусмотрено следующее: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текущее содержание и ремонт системы уличного освещения;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благоустройство гражданских кладбищ;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C00000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ремонт сетей  водоснабжения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выполнение мероприятий, направленных на ликвидацию несанкционированных свалок;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- спиливание аварийных деревьев;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скашивание сорной растительности.</w:t>
      </w:r>
    </w:p>
    <w:p w:rsidR="001F01C3" w:rsidRPr="001F01C3" w:rsidRDefault="001F01C3" w:rsidP="001F01C3">
      <w:pPr>
        <w:pStyle w:val="a4"/>
        <w:ind w:firstLine="708"/>
        <w:jc w:val="both"/>
        <w:rPr>
          <w:rFonts w:cs="Times New Roman"/>
          <w:sz w:val="24"/>
          <w:szCs w:val="24"/>
        </w:rPr>
      </w:pPr>
      <w:r w:rsidRPr="001F01C3">
        <w:rPr>
          <w:rFonts w:cs="Times New Roman"/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proofErr w:type="spellStart"/>
      <w:r w:rsidRPr="001F01C3">
        <w:rPr>
          <w:rFonts w:cs="Times New Roman"/>
          <w:sz w:val="24"/>
          <w:szCs w:val="24"/>
        </w:rPr>
        <w:t>Фурмановский</w:t>
      </w:r>
      <w:proofErr w:type="spellEnd"/>
      <w:r w:rsidRPr="001F01C3">
        <w:rPr>
          <w:rFonts w:cs="Times New Roman"/>
          <w:sz w:val="24"/>
          <w:szCs w:val="24"/>
        </w:rPr>
        <w:t xml:space="preserve">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F01C3" w:rsidRPr="001F01C3" w:rsidRDefault="001F01C3" w:rsidP="001F01C3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значение, как на федеральном уровне, так и в муниципальных образованиях.</w:t>
      </w:r>
    </w:p>
    <w:p w:rsidR="001F01C3" w:rsidRPr="001F01C3" w:rsidRDefault="001F01C3" w:rsidP="001F01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1F01C3" w:rsidRPr="001F01C3" w:rsidRDefault="001F01C3" w:rsidP="001F01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В соответствии с анализом выявленных проблем в области культуры администрация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56438" w:rsidRPr="001D5A47" w:rsidRDefault="00B56438" w:rsidP="001D5A47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D5A47">
        <w:rPr>
          <w:rFonts w:ascii="Times New Roman" w:hAnsi="Times New Roman" w:cs="Times New Roman"/>
        </w:rPr>
        <w:t xml:space="preserve">Повышение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устойчивое обеспечение энергоносителями, уменьшение негативного воздействия на окружающую среду, повышение энергетической безопасности на территории сельского поселения </w:t>
      </w:r>
      <w:proofErr w:type="spellStart"/>
      <w:r w:rsidRPr="001D5A47">
        <w:rPr>
          <w:rFonts w:ascii="Times New Roman" w:hAnsi="Times New Roman" w:cs="Times New Roman"/>
        </w:rPr>
        <w:t>Фурмановский</w:t>
      </w:r>
      <w:proofErr w:type="spellEnd"/>
      <w:r w:rsidRPr="001D5A47">
        <w:rPr>
          <w:rFonts w:ascii="Times New Roman" w:hAnsi="Times New Roman" w:cs="Times New Roman"/>
        </w:rPr>
        <w:t xml:space="preserve"> сельсовет. Разработка Пр</w:t>
      </w:r>
      <w:r w:rsidR="001D5A47" w:rsidRPr="001D5A47">
        <w:rPr>
          <w:rFonts w:ascii="Times New Roman" w:hAnsi="Times New Roman" w:cs="Times New Roman"/>
        </w:rPr>
        <w:t>ограмм являю</w:t>
      </w:r>
      <w:r w:rsidRPr="001D5A47">
        <w:rPr>
          <w:rFonts w:ascii="Times New Roman" w:hAnsi="Times New Roman" w:cs="Times New Roman"/>
        </w:rPr>
        <w:t xml:space="preserve">тся основой для определения политики в области энергосбережения </w:t>
      </w:r>
      <w:r w:rsidR="001D5A47">
        <w:rPr>
          <w:rFonts w:ascii="Times New Roman" w:hAnsi="Times New Roman" w:cs="Times New Roman"/>
        </w:rPr>
        <w:t xml:space="preserve">и энергетической эффективности. </w:t>
      </w:r>
      <w:r w:rsidRPr="001D5A47">
        <w:rPr>
          <w:rFonts w:ascii="Times New Roman" w:hAnsi="Times New Roman" w:cs="Times New Roman"/>
        </w:rPr>
        <w:t xml:space="preserve">Энергосбережение является актуальным и необходимым условием нормального функционирования администрации  сельского поселения </w:t>
      </w:r>
      <w:proofErr w:type="spellStart"/>
      <w:r w:rsidRPr="001D5A47">
        <w:rPr>
          <w:rFonts w:ascii="Times New Roman" w:hAnsi="Times New Roman" w:cs="Times New Roman"/>
        </w:rPr>
        <w:t>Фурмановский</w:t>
      </w:r>
      <w:proofErr w:type="spellEnd"/>
      <w:r w:rsidRPr="001D5A47">
        <w:rPr>
          <w:rFonts w:ascii="Times New Roman" w:hAnsi="Times New Roman" w:cs="Times New Roman"/>
        </w:rPr>
        <w:t xml:space="preserve"> сельсовет,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</w:t>
      </w:r>
      <w:proofErr w:type="spellStart"/>
      <w:r w:rsidRPr="001D5A47">
        <w:rPr>
          <w:rFonts w:ascii="Times New Roman" w:hAnsi="Times New Roman" w:cs="Times New Roman"/>
        </w:rPr>
        <w:t>ресурсов.</w:t>
      </w:r>
      <w:r w:rsidRPr="001D5A47">
        <w:rPr>
          <w:rFonts w:ascii="Times New Roman" w:hAnsi="Times New Roman" w:cs="Times New Roman"/>
          <w:color w:val="000000"/>
        </w:rPr>
        <w:t>Анализ</w:t>
      </w:r>
      <w:proofErr w:type="spellEnd"/>
      <w:r w:rsidRPr="001D5A47">
        <w:rPr>
          <w:rFonts w:ascii="Times New Roman" w:hAnsi="Times New Roman" w:cs="Times New Roman"/>
          <w:color w:val="000000"/>
        </w:rPr>
        <w:t xml:space="preserve">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водопотреблении. Нерациональное использование и потери приводят к увеличению затрат на данный вид ресурсов. </w:t>
      </w:r>
    </w:p>
    <w:p w:rsidR="00B56438" w:rsidRPr="001D5A47" w:rsidRDefault="00B56438" w:rsidP="00B56438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4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Соответственно это приводит:</w:t>
      </w:r>
    </w:p>
    <w:p w:rsidR="00B56438" w:rsidRPr="001D5A47" w:rsidRDefault="00B56438" w:rsidP="00B56438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47">
        <w:rPr>
          <w:rFonts w:ascii="Times New Roman" w:hAnsi="Times New Roman" w:cs="Times New Roman"/>
          <w:color w:val="000000"/>
          <w:sz w:val="24"/>
          <w:szCs w:val="24"/>
        </w:rPr>
        <w:t>- к росту бюджетного финансирования;</w:t>
      </w:r>
    </w:p>
    <w:p w:rsidR="00B56438" w:rsidRPr="001D5A47" w:rsidRDefault="00B56438" w:rsidP="00B56438">
      <w:pPr>
        <w:spacing w:before="30" w:after="3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5A47">
        <w:rPr>
          <w:rFonts w:ascii="Times New Roman" w:hAnsi="Times New Roman" w:cs="Times New Roman"/>
          <w:color w:val="000000"/>
          <w:sz w:val="24"/>
          <w:szCs w:val="24"/>
        </w:rPr>
        <w:t>- к ухудшению экологической обстановки.</w:t>
      </w:r>
    </w:p>
    <w:p w:rsidR="00B56438" w:rsidRPr="001D5A47" w:rsidRDefault="00B56438" w:rsidP="00B56438">
      <w:pPr>
        <w:pStyle w:val="a6"/>
        <w:ind w:firstLine="540"/>
        <w:jc w:val="both"/>
      </w:pPr>
      <w:r w:rsidRPr="001D5A47">
        <w:t xml:space="preserve">   П</w:t>
      </w:r>
      <w:r w:rsidR="001D5A47" w:rsidRPr="001D5A47">
        <w:t>одп</w:t>
      </w:r>
      <w:r w:rsidRPr="001D5A47">
        <w:t xml:space="preserve">рограмма энергосбережения должна обеспечить снижение потребления  </w:t>
      </w:r>
      <w:r w:rsidRPr="001D5A47">
        <w:rPr>
          <w:color w:val="000000"/>
        </w:rPr>
        <w:t>энергетических ресурсов</w:t>
      </w:r>
      <w:r w:rsidRPr="001D5A47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1D5A47">
        <w:rPr>
          <w:color w:val="000000"/>
        </w:rPr>
        <w:t>энергетических ресурсов</w:t>
      </w:r>
      <w:r w:rsidRPr="001D5A47">
        <w:t xml:space="preserve"> при полном удовлетворении потребностей в количестве и качестве </w:t>
      </w:r>
      <w:r w:rsidRPr="001D5A47">
        <w:rPr>
          <w:color w:val="000000"/>
        </w:rPr>
        <w:t>энергетических ресурсов</w:t>
      </w:r>
      <w:r w:rsidRPr="001D5A47">
        <w:t>, превратить энергосбережение в решающий фактор технического функционирования</w:t>
      </w:r>
      <w:r w:rsidRPr="001D5A47">
        <w:rPr>
          <w:color w:val="000000"/>
        </w:rPr>
        <w:t>.</w:t>
      </w:r>
    </w:p>
    <w:p w:rsidR="00B56438" w:rsidRPr="001F01C3" w:rsidRDefault="00B56438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 xml:space="preserve">2. Цели, задачи и показатели (индикаторы) достижения целей 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и решения задач Программы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Цели и задачи Программы соответствуют приоритетам политики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Основные приоритеты деятельности Администрации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направлены на: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повышение эффективности и безопасности функционирования сети муниципальных автомобильных дорог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1F01C3">
        <w:rPr>
          <w:rFonts w:ascii="Times New Roman" w:hAnsi="Times New Roman" w:cs="Times New Roman"/>
          <w:sz w:val="24"/>
          <w:szCs w:val="24"/>
        </w:rPr>
        <w:t>, обеспечение жизненно важных социально-экономических интересов Оренбургской  области;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определение долгосрочной стратегии и этапов градостроительного планирования развития территории 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Обеспечение деятельности администрации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сельсовета, повышение их эффективности и результативности;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Усиление системы противопожарной безопасности на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Обеспечение свободы творчества и прав граждан на участие в культурной жизни.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Обеспечение прав граждан поселка на доступ к культурным ценностям.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Создание условий для укрепления здоровья жителей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сельсоветпутём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популяризации спорта, приобщения различных слоёв населения к регулярным занятиям физической культурой и спортом.</w:t>
      </w:r>
    </w:p>
    <w:p w:rsidR="001F01C3" w:rsidRPr="001F01C3" w:rsidRDefault="001F01C3" w:rsidP="001F0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Цель Программы - создание условий для обеспечения устойчивого роста экономики и повышения эффективности управления в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Фурмановском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сельсовете.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- обеспечение автотранспортных связей с населенными пунктами по местным автомобильным дорогам с твердым покрытием;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содержание и ремонт объектов коммунальной инфраструктуры;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освещение улиц в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1F01C3">
        <w:rPr>
          <w:rFonts w:ascii="Times New Roman" w:hAnsi="Times New Roman" w:cs="Times New Roman"/>
          <w:sz w:val="24"/>
          <w:szCs w:val="24"/>
        </w:rPr>
        <w:t>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организация сбора и вывоза бытовых отходов и мусора;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1F01C3" w:rsidRPr="001F01C3" w:rsidRDefault="001F01C3" w:rsidP="001F0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реализацию переданных органам местного самоуправления отдельных государственных полномочий, 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 обеспечение пожарной безопасности на территории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   повышение культурного уровня населения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Фурмановскийсельсовет</w:t>
      </w:r>
      <w:proofErr w:type="spellEnd"/>
      <w:proofErr w:type="gramStart"/>
      <w:r w:rsidRPr="001F01C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   создание равных условий для культурного развития жителей поселка;</w:t>
      </w:r>
    </w:p>
    <w:p w:rsidR="001D5A47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  -   развитие системы спортивных и физкультурных мероприятий с населением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по месту жительства.</w:t>
      </w:r>
    </w:p>
    <w:p w:rsidR="001D5A47" w:rsidRPr="001D5A47" w:rsidRDefault="001D5A47" w:rsidP="001D5A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5A47">
        <w:rPr>
          <w:rFonts w:ascii="Times New Roman" w:hAnsi="Times New Roman" w:cs="Times New Roman"/>
          <w:sz w:val="24"/>
          <w:szCs w:val="24"/>
        </w:rPr>
        <w:t>-обеспечение учета используемых энергоресурсов администрацией сельского поселения Вепсское национальное;</w:t>
      </w:r>
    </w:p>
    <w:p w:rsidR="001D5A47" w:rsidRPr="001D5A47" w:rsidRDefault="001D5A47" w:rsidP="001D5A47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5A47">
        <w:rPr>
          <w:rFonts w:ascii="Times New Roman" w:hAnsi="Times New Roman" w:cs="Times New Roman"/>
          <w:sz w:val="24"/>
          <w:szCs w:val="24"/>
        </w:rPr>
        <w:t>- снижение объема потребления энергоресурсов администрацией сельского поселения Вепсское национальное</w:t>
      </w:r>
      <w:proofErr w:type="gramStart"/>
      <w:r w:rsidRPr="001D5A4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D5A47" w:rsidRPr="001D5A47" w:rsidRDefault="001D5A47" w:rsidP="001D5A47">
      <w:pPr>
        <w:shd w:val="clear" w:color="auto" w:fill="FFFFFF"/>
        <w:spacing w:after="0" w:line="0" w:lineRule="atLeast"/>
        <w:ind w:left="37"/>
        <w:jc w:val="both"/>
        <w:rPr>
          <w:rFonts w:ascii="Times New Roman" w:hAnsi="Times New Roman" w:cs="Times New Roman"/>
          <w:sz w:val="24"/>
          <w:szCs w:val="24"/>
        </w:rPr>
      </w:pPr>
      <w:r w:rsidRPr="001D5A47">
        <w:rPr>
          <w:rFonts w:ascii="Times New Roman" w:hAnsi="Times New Roman" w:cs="Times New Roman"/>
          <w:sz w:val="24"/>
          <w:szCs w:val="24"/>
        </w:rPr>
        <w:t>- сокращение расходов на оплату энергоресурсов администрацией сельского поселения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01C3">
        <w:rPr>
          <w:rFonts w:ascii="Times New Roman" w:hAnsi="Times New Roman" w:cs="Times New Roman"/>
          <w:sz w:val="24"/>
          <w:szCs w:val="24"/>
        </w:rPr>
        <w:t xml:space="preserve"> Приложение №1)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Общий срок реализации муниципальной программы рассчитан на период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2020 по </w:t>
      </w:r>
      <w:r w:rsidRPr="001F01C3">
        <w:rPr>
          <w:rFonts w:ascii="Times New Roman" w:hAnsi="Times New Roman" w:cs="Times New Roman"/>
          <w:sz w:val="24"/>
          <w:szCs w:val="24"/>
        </w:rPr>
        <w:t>2025 годы в один этап</w:t>
      </w:r>
      <w:r w:rsidRPr="001F01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3. Характеристика основных мероприятий Программы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В рамках Программы запланировано проведение мероприятий направленных на повышение эффективности управления социально-экономическим развитием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1F01C3" w:rsidRPr="001F01C3" w:rsidRDefault="001F01C3" w:rsidP="001F0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Программа включает в себя 9 подпрограмм: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Подпрограмма №1. «Развитие дорожного хозяйства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</w:t>
      </w:r>
      <w:r w:rsidR="00F667D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5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Подпрограмма №2. «Модернизация  жилищно-коммунального хозяйства и благоустройство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</w:t>
      </w:r>
      <w:r w:rsidR="00F667DC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6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Подпрограмма №3.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системы 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градорегулирования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</w:t>
      </w:r>
      <w:r w:rsidR="00F667D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7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 xml:space="preserve">           Подпрограмма №4 «Организация деятельности 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на решение вопросов местного значения  </w:t>
      </w:r>
      <w:r w:rsidRPr="001F01C3">
        <w:rPr>
          <w:rFonts w:ascii="Times New Roman" w:hAnsi="Times New Roman" w:cs="Times New Roman"/>
          <w:b/>
          <w:sz w:val="24"/>
          <w:szCs w:val="24"/>
        </w:rPr>
        <w:t>»</w:t>
      </w:r>
      <w:r w:rsidR="00F667DC">
        <w:rPr>
          <w:rFonts w:ascii="Times New Roman" w:hAnsi="Times New Roman" w:cs="Times New Roman"/>
          <w:sz w:val="24"/>
          <w:szCs w:val="24"/>
        </w:rPr>
        <w:t xml:space="preserve"> (приложение № 8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Подпрограмма №5 «Защита населения и территории от чрезвычайных ситуаций на территории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</w:t>
      </w:r>
      <w:r w:rsidR="00F667D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9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Подпрограмма №6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на территории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МО</w:t>
      </w:r>
      <w:r w:rsidRPr="001F01C3">
        <w:rPr>
          <w:rFonts w:ascii="Times New Roman" w:hAnsi="Times New Roman" w:cs="Times New Roman"/>
          <w:sz w:val="24"/>
          <w:szCs w:val="24"/>
        </w:rPr>
        <w:t>Фурмановск</w:t>
      </w:r>
      <w:r w:rsidR="00F667D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  » (приложение №  10</w:t>
      </w:r>
      <w:r w:rsidRPr="001F01C3">
        <w:rPr>
          <w:rFonts w:ascii="Times New Roman" w:hAnsi="Times New Roman" w:cs="Times New Roman"/>
          <w:sz w:val="24"/>
          <w:szCs w:val="24"/>
        </w:rPr>
        <w:t xml:space="preserve"> к Программе);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Подпрограмма №7 «Развитие физической культуры и спорта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Фурмановскийсельсовет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 »   (</w:t>
      </w:r>
      <w:r w:rsidR="00F667DC">
        <w:rPr>
          <w:rFonts w:ascii="Times New Roman" w:hAnsi="Times New Roman" w:cs="Times New Roman"/>
          <w:sz w:val="24"/>
          <w:szCs w:val="24"/>
        </w:rPr>
        <w:t>приложение № 11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Программе).</w:t>
      </w:r>
    </w:p>
    <w:p w:rsidR="001F01C3" w:rsidRPr="001F01C3" w:rsidRDefault="001F01C3" w:rsidP="001F01C3">
      <w:p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</w:t>
      </w:r>
      <w:r w:rsidR="00F667DC">
        <w:rPr>
          <w:rFonts w:ascii="Times New Roman" w:hAnsi="Times New Roman" w:cs="Times New Roman"/>
          <w:sz w:val="24"/>
          <w:szCs w:val="24"/>
        </w:rPr>
        <w:t>ргской области» (приложение № 12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Программе).</w:t>
      </w:r>
    </w:p>
    <w:p w:rsidR="001D5A47" w:rsidRDefault="001F01C3" w:rsidP="00F667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Подпрограмма № 9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Мобилизационная и вневойсковая подготовка в  </w:t>
      </w:r>
      <w:r w:rsidRPr="001F01C3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</w:t>
      </w:r>
      <w:r w:rsidR="00F667D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F667DC">
        <w:rPr>
          <w:rFonts w:ascii="Times New Roman" w:hAnsi="Times New Roman" w:cs="Times New Roman"/>
          <w:sz w:val="24"/>
          <w:szCs w:val="24"/>
        </w:rPr>
        <w:t xml:space="preserve"> сельсовет» (приложение № 13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 Программе) </w:t>
      </w:r>
    </w:p>
    <w:p w:rsidR="001D5A47" w:rsidRDefault="00F667DC" w:rsidP="00F667DC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r w:rsidR="001D5A47"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одпрограммы № 10 «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 Обеспечение мерами социальной поддержки отдельных категорий граждан на территории муниципального образования </w:t>
      </w:r>
      <w:proofErr w:type="spellStart"/>
      <w:r w:rsidR="001D5A47"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="001D5A47"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proofErr w:type="gramStart"/>
      <w:r w:rsidR="001D5A47" w:rsidRPr="001F0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14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  к  Программе)</w:t>
      </w:r>
    </w:p>
    <w:p w:rsidR="001D5A47" w:rsidRDefault="00F667DC" w:rsidP="00F667DC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</w:t>
      </w:r>
      <w:r w:rsidR="001D5A47"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одпрограммы № 11 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« Создание условий устойчивого социально-экономического развития на территории муниципального образования  </w:t>
      </w:r>
      <w:proofErr w:type="spellStart"/>
      <w:r w:rsidR="001D5A47"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="001D5A47"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</w:t>
      </w:r>
      <w:proofErr w:type="gramStart"/>
      <w:r w:rsidR="001D5A47" w:rsidRPr="001F0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15</w:t>
      </w:r>
      <w:r w:rsidR="001D5A47" w:rsidRPr="001F01C3">
        <w:rPr>
          <w:rFonts w:ascii="Times New Roman" w:hAnsi="Times New Roman" w:cs="Times New Roman"/>
          <w:sz w:val="24"/>
          <w:szCs w:val="24"/>
        </w:rPr>
        <w:t xml:space="preserve">  к  Программе)</w:t>
      </w:r>
    </w:p>
    <w:p w:rsidR="00F667DC" w:rsidRDefault="00F667DC" w:rsidP="00F667DC">
      <w:pPr>
        <w:spacing w:after="0" w:line="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12</w:t>
      </w:r>
      <w:r w:rsidRPr="001F01C3">
        <w:rPr>
          <w:rFonts w:ascii="Times New Roman" w:hAnsi="Times New Roman" w:cs="Times New Roman"/>
          <w:sz w:val="24"/>
          <w:szCs w:val="24"/>
        </w:rPr>
        <w:t>«</w:t>
      </w:r>
      <w:r w:rsidRPr="00F667DC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на территории сельского поселения </w:t>
      </w:r>
      <w:proofErr w:type="spellStart"/>
      <w:r w:rsidRPr="00F667DC">
        <w:rPr>
          <w:rFonts w:ascii="Times New Roman" w:hAnsi="Times New Roman"/>
          <w:sz w:val="24"/>
          <w:szCs w:val="24"/>
        </w:rPr>
        <w:t>Фурмановскийсельсовет</w:t>
      </w:r>
      <w:proofErr w:type="spellEnd"/>
      <w:proofErr w:type="gramStart"/>
      <w:r w:rsidRPr="001F0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 16</w:t>
      </w:r>
      <w:r w:rsidRPr="001F01C3">
        <w:rPr>
          <w:rFonts w:ascii="Times New Roman" w:hAnsi="Times New Roman" w:cs="Times New Roman"/>
          <w:sz w:val="24"/>
          <w:szCs w:val="24"/>
        </w:rPr>
        <w:t xml:space="preserve">  к  Программе)</w:t>
      </w:r>
    </w:p>
    <w:p w:rsidR="001F01C3" w:rsidRPr="001F01C3" w:rsidRDefault="001F01C3" w:rsidP="00F66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5. Перечень целевых индикаторов и показателей Программы</w:t>
      </w:r>
    </w:p>
    <w:p w:rsidR="001F01C3" w:rsidRPr="001F01C3" w:rsidRDefault="001F01C3" w:rsidP="001F01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1F01C3" w:rsidRPr="001F01C3" w:rsidRDefault="001F01C3" w:rsidP="001F01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Pr="001F01C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 за счет средств бюджета муниципального образования </w:t>
      </w:r>
      <w:proofErr w:type="spellStart"/>
      <w:r w:rsidRPr="001F01C3">
        <w:rPr>
          <w:rFonts w:ascii="Times New Roman" w:hAnsi="Times New Roman" w:cs="Times New Roman"/>
          <w:b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по годам реализации: 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2020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12528,7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14514,4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15092,3</w:t>
      </w:r>
      <w:r w:rsidRPr="001F01C3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14016,5 </w:t>
      </w:r>
      <w:r w:rsidRPr="001F01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1F01C3" w:rsidRPr="001F01C3" w:rsidRDefault="001F01C3" w:rsidP="001F01C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14671,0 </w:t>
      </w:r>
      <w:r w:rsidRPr="001F01C3">
        <w:rPr>
          <w:rFonts w:ascii="Times New Roman" w:hAnsi="Times New Roman" w:cs="Times New Roman"/>
          <w:sz w:val="24"/>
          <w:szCs w:val="24"/>
        </w:rPr>
        <w:t>тыс. рублей;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2025 год – </w:t>
      </w:r>
      <w:r w:rsidRPr="001F01C3">
        <w:rPr>
          <w:rFonts w:ascii="Times New Roman" w:hAnsi="Times New Roman" w:cs="Times New Roman"/>
          <w:bCs/>
          <w:sz w:val="24"/>
          <w:szCs w:val="24"/>
        </w:rPr>
        <w:t>14673,1</w:t>
      </w:r>
      <w:r w:rsidRPr="001F01C3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1F01C3" w:rsidRPr="001F01C3" w:rsidRDefault="001F01C3" w:rsidP="001F01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Финансирование осуществляется за счет средств бюджета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сельсовет.   </w:t>
      </w:r>
      <w:r w:rsidRPr="001F01C3">
        <w:rPr>
          <w:rFonts w:ascii="Times New Roman" w:hAnsi="Times New Roman" w:cs="Times New Roman"/>
          <w:color w:val="000000"/>
          <w:sz w:val="24"/>
          <w:szCs w:val="24"/>
        </w:rPr>
        <w:t>Для реализации мероприятий Программы планируется дополнительное привлечение средств областного бюджета.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1F01C3">
        <w:rPr>
          <w:rFonts w:ascii="Times New Roman" w:hAnsi="Times New Roman" w:cs="Times New Roman"/>
          <w:b/>
          <w:sz w:val="24"/>
          <w:szCs w:val="24"/>
        </w:rPr>
        <w:t>. Регулирование и управление рисками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сохраняющаяся высокая зависимость показателей социально-экономического развития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сельсовета от мировых цен на энергоносители и другие сырьевые товары, динамика которых подвержена влиянию не </w:t>
      </w:r>
      <w:r w:rsidRPr="001F01C3">
        <w:rPr>
          <w:rFonts w:ascii="Times New Roman" w:hAnsi="Times New Roman" w:cs="Times New Roman"/>
          <w:sz w:val="24"/>
          <w:szCs w:val="24"/>
        </w:rPr>
        <w:lastRenderedPageBreak/>
        <w:t xml:space="preserve">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F01C3">
        <w:rPr>
          <w:rFonts w:ascii="Times New Roman" w:hAnsi="Times New Roman" w:cs="Times New Roman"/>
          <w:sz w:val="24"/>
          <w:szCs w:val="24"/>
        </w:rPr>
        <w:t xml:space="preserve">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образованияФурмановский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сельсовет. </w:t>
      </w:r>
      <w:proofErr w:type="gramEnd"/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F01C3" w:rsidRPr="001F01C3" w:rsidRDefault="001F01C3" w:rsidP="001F01C3">
      <w:pPr>
        <w:pStyle w:val="ConsPlusTitle"/>
        <w:jc w:val="center"/>
        <w:outlineLvl w:val="1"/>
      </w:pPr>
      <w:r w:rsidRPr="001F01C3">
        <w:t>8. Обоснование необходимости применения и описание</w:t>
      </w:r>
    </w:p>
    <w:p w:rsidR="001F01C3" w:rsidRPr="001F01C3" w:rsidRDefault="001F01C3" w:rsidP="001F01C3">
      <w:pPr>
        <w:pStyle w:val="ConsPlusTitle"/>
        <w:jc w:val="center"/>
      </w:pPr>
      <w:r w:rsidRPr="001F01C3">
        <w:t>применяемых налоговых льгот  (налоговых  расходов)</w:t>
      </w:r>
    </w:p>
    <w:p w:rsidR="001F01C3" w:rsidRPr="001F01C3" w:rsidRDefault="001F01C3" w:rsidP="001F01C3">
      <w:pPr>
        <w:pStyle w:val="ConsPlusTitle"/>
        <w:jc w:val="center"/>
      </w:pPr>
      <w:r w:rsidRPr="001F01C3">
        <w:t>для достижения цели и (или) ожидаемых результатов</w:t>
      </w:r>
    </w:p>
    <w:p w:rsidR="001F01C3" w:rsidRPr="001F01C3" w:rsidRDefault="001F01C3" w:rsidP="001F01C3">
      <w:pPr>
        <w:pStyle w:val="ConsPlusTitle"/>
        <w:jc w:val="center"/>
      </w:pPr>
      <w:r w:rsidRPr="001F01C3">
        <w:t>Программы, а также ресурсное обеспечение реализации</w:t>
      </w:r>
    </w:p>
    <w:p w:rsidR="001F01C3" w:rsidRPr="001F01C3" w:rsidRDefault="001F01C3" w:rsidP="001F01C3">
      <w:pPr>
        <w:pStyle w:val="ConsPlusTitle"/>
        <w:jc w:val="center"/>
      </w:pPr>
      <w:r w:rsidRPr="001F01C3">
        <w:t>Программы за счет налоговых льгот (налоговых расходов)</w:t>
      </w:r>
    </w:p>
    <w:p w:rsidR="001F01C3" w:rsidRPr="001F01C3" w:rsidRDefault="001F01C3" w:rsidP="001F01C3">
      <w:pPr>
        <w:pStyle w:val="ConsPlusNormal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пунктом 4 Решения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16 июня  2017 года N 89 "О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07.12.2015 №33 «Об установлении земельного налога»"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 участники и инвалиды Великой Отечественной войны;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F01C3">
        <w:rPr>
          <w:rFonts w:ascii="Times New Roman" w:hAnsi="Times New Roman" w:cs="Times New Roman"/>
        </w:rPr>
        <w:t xml:space="preserve"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№109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07.12.2015 №33 «Об установлении земельного налога» данная льгота исключена с 01 января 2018 года);</w:t>
      </w:r>
      <w:proofErr w:type="gramEnd"/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члены добровольных народных дружин;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земельные участки, занятые кладбищами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п. 1 п.п. 1.1. Решения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30.03.2018 №127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07.11.2015 №33 «Об установлении земельного налога»"  освобождаются от налогообложения: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1F01C3">
        <w:rPr>
          <w:rFonts w:ascii="Times New Roman" w:hAnsi="Times New Roman" w:cs="Times New Roman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Соболевский </w:t>
      </w:r>
      <w:r w:rsidRPr="001F01C3">
        <w:rPr>
          <w:rFonts w:ascii="Times New Roman" w:hAnsi="Times New Roman" w:cs="Times New Roman"/>
        </w:rPr>
        <w:lastRenderedPageBreak/>
        <w:t>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п. 1 п.п. 1.1. Решения Совета Депутатов муниципального образования Соболевский сельсовет Первомайского района Оренбургской области от 23.11.2018 №154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07.12.2015 №33 «Об установлении земельного налога»"  предоставляются налоговые льготы в виде пониженной процентной ставки: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</w:t>
      </w:r>
      <w:proofErr w:type="gramStart"/>
      <w:r w:rsidRPr="001F01C3">
        <w:rPr>
          <w:rFonts w:ascii="Times New Roman" w:hAnsi="Times New Roman" w:cs="Times New Roman"/>
        </w:rPr>
        <w:t>с</w:t>
      </w:r>
      <w:proofErr w:type="gramEnd"/>
      <w:r w:rsidRPr="001F01C3">
        <w:rPr>
          <w:rFonts w:ascii="Times New Roman" w:hAnsi="Times New Roman" w:cs="Times New Roman"/>
        </w:rPr>
        <w:t>/</w:t>
      </w:r>
      <w:proofErr w:type="gramStart"/>
      <w:r w:rsidRPr="001F01C3">
        <w:rPr>
          <w:rFonts w:ascii="Times New Roman" w:hAnsi="Times New Roman" w:cs="Times New Roman"/>
        </w:rPr>
        <w:t>х</w:t>
      </w:r>
      <w:proofErr w:type="gramEnd"/>
      <w:r w:rsidRPr="001F01C3">
        <w:rPr>
          <w:rFonts w:ascii="Times New Roman" w:hAnsi="Times New Roman" w:cs="Times New Roman"/>
        </w:rPr>
        <w:t xml:space="preserve">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В соответствии с пунктом 1 п.п. 1.1. Решения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16.06.2017 г №90 «О внесении изменений в решение Совета Депутатов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Фурманогвский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 Первомайского района Оренбургской области от 07.12.2016 №63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- члены добровольных народных дружин</w:t>
      </w:r>
    </w:p>
    <w:p w:rsidR="001F01C3" w:rsidRPr="001F01C3" w:rsidRDefault="001F01C3" w:rsidP="001F01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1F01C3">
        <w:rPr>
          <w:rFonts w:ascii="Times New Roman" w:hAnsi="Times New Roman" w:cs="Times New Roman"/>
          <w:lang w:val="en-US"/>
        </w:rPr>
        <w:t>V</w:t>
      </w:r>
      <w:r w:rsidRPr="001F01C3">
        <w:rPr>
          <w:rFonts w:ascii="Times New Roman" w:hAnsi="Times New Roman" w:cs="Times New Roma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сельсовет.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1C3">
        <w:rPr>
          <w:rFonts w:ascii="Times New Roman" w:hAnsi="Times New Roman" w:cs="Times New Roman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proofErr w:type="spellStart"/>
      <w:r w:rsidRPr="001F01C3">
        <w:rPr>
          <w:rFonts w:ascii="Times New Roman" w:hAnsi="Times New Roman" w:cs="Times New Roman"/>
        </w:rPr>
        <w:t>Фурмановский</w:t>
      </w:r>
      <w:proofErr w:type="spellEnd"/>
      <w:r w:rsidRPr="001F01C3">
        <w:rPr>
          <w:rFonts w:ascii="Times New Roman" w:hAnsi="Times New Roman" w:cs="Times New Roman"/>
        </w:rPr>
        <w:t xml:space="preserve"> сельсовет.</w:t>
      </w:r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Налоговый расход муниципального образования  должен соответствовать минимум одной цели муниципальной программы, структурного элемента муниципальной </w:t>
      </w:r>
      <w:r w:rsidRPr="001F01C3">
        <w:rPr>
          <w:rFonts w:ascii="Times New Roman" w:hAnsi="Times New Roman" w:cs="Times New Roman"/>
          <w:sz w:val="24"/>
          <w:szCs w:val="24"/>
        </w:rPr>
        <w:lastRenderedPageBreak/>
        <w:t>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:rsidR="001F01C3" w:rsidRPr="001F01C3" w:rsidRDefault="001F01C3" w:rsidP="001F0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        Ресурсное </w:t>
      </w:r>
      <w:hyperlink w:anchor="P7376" w:history="1">
        <w:r w:rsidRPr="001F01C3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1F01C3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налоговых льгот (налоговых расходов) представлено в приложении N 4 к Программе.</w:t>
      </w:r>
    </w:p>
    <w:p w:rsidR="001F01C3" w:rsidRPr="001F01C3" w:rsidRDefault="001F01C3" w:rsidP="001F01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F01C3" w:rsidRPr="001F01C3" w:rsidRDefault="001F01C3" w:rsidP="001F01C3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C3">
        <w:rPr>
          <w:rFonts w:ascii="Times New Roman" w:hAnsi="Times New Roman" w:cs="Times New Roman"/>
          <w:b/>
          <w:sz w:val="24"/>
          <w:szCs w:val="24"/>
        </w:rPr>
        <w:t>9. Комплексная оценка эффективности реализации Программы</w:t>
      </w:r>
    </w:p>
    <w:p w:rsidR="001F01C3" w:rsidRPr="001F01C3" w:rsidRDefault="001F01C3" w:rsidP="001F01C3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  <w:r w:rsidRPr="001F01C3">
        <w:rPr>
          <w:b w:val="0"/>
          <w:sz w:val="24"/>
          <w:szCs w:val="24"/>
        </w:rPr>
        <w:t>8.1.Оценка степени выполнения мероприятий Программы</w:t>
      </w: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  <w:r w:rsidRPr="001F01C3">
        <w:rPr>
          <w:b w:val="0"/>
          <w:sz w:val="24"/>
          <w:szCs w:val="24"/>
        </w:rPr>
        <w:t>8.2.Оценка эффективности реализации Программы</w:t>
      </w:r>
    </w:p>
    <w:p w:rsidR="001F01C3" w:rsidRPr="001F01C3" w:rsidRDefault="001F01C3" w:rsidP="001F01C3">
      <w:pPr>
        <w:pStyle w:val="12"/>
        <w:ind w:left="0" w:firstLine="708"/>
        <w:rPr>
          <w:b w:val="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Показатель эффективности реализации Программы (R) за отчетный год рассчитывается по формуле</w:t>
      </w:r>
    </w:p>
    <w:p w:rsidR="001F01C3" w:rsidRPr="001F01C3" w:rsidRDefault="001F01C3" w:rsidP="001F01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position w:val="-58"/>
          <w:sz w:val="24"/>
          <w:szCs w:val="24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2pt;height:65.4pt" o:ole="">
            <v:imagedata r:id="rId7" o:title=""/>
          </v:shape>
          <o:OLEObject Type="Embed" ProgID="Equation.3" ShapeID="_x0000_i1025" DrawAspect="Content" ObjectID="_1721032483" r:id="rId8"/>
        </w:object>
      </w:r>
      <w:r w:rsidRPr="001F01C3">
        <w:rPr>
          <w:rFonts w:ascii="Times New Roman" w:hAnsi="Times New Roman" w:cs="Times New Roman"/>
          <w:sz w:val="24"/>
          <w:szCs w:val="24"/>
        </w:rPr>
        <w:t>,</w:t>
      </w:r>
    </w:p>
    <w:p w:rsidR="001F01C3" w:rsidRPr="001F01C3" w:rsidRDefault="001F01C3" w:rsidP="001F01C3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600" w:dyaOrig="360">
          <v:shape id="_x0000_i1026" type="#_x0000_t75" style="width:30pt;height:18.6pt" o:ole="">
            <v:imagedata r:id="rId9" o:title=""/>
          </v:shape>
          <o:OLEObject Type="Embed" ProgID="Equation.3" ShapeID="_x0000_i1026" DrawAspect="Content" ObjectID="_1721032484" r:id="rId10"/>
        </w:object>
      </w:r>
      <w:r w:rsidRPr="001F01C3">
        <w:rPr>
          <w:rFonts w:ascii="Times New Roman" w:hAnsi="Times New Roman" w:cs="Times New Roman"/>
          <w:sz w:val="24"/>
          <w:szCs w:val="24"/>
        </w:rPr>
        <w:t xml:space="preserve"> – плановое значение n-го показателя (индикатора);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600" w:dyaOrig="360">
          <v:shape id="_x0000_i1027" type="#_x0000_t75" style="width:30pt;height:18.6pt" o:ole="">
            <v:imagedata r:id="rId11" o:title=""/>
          </v:shape>
          <o:OLEObject Type="Embed" ProgID="Equation.3" ShapeID="_x0000_i1027" DrawAspect="Content" ObjectID="_1721032485" r:id="rId12"/>
        </w:object>
      </w:r>
      <w:r w:rsidRPr="001F01C3">
        <w:rPr>
          <w:rFonts w:ascii="Times New Roman" w:hAnsi="Times New Roman" w:cs="Times New Roman"/>
          <w:sz w:val="24"/>
          <w:szCs w:val="24"/>
        </w:rPr>
        <w:t>– значение n-го показателя (индикатора) на конец отчетного года;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560" w:dyaOrig="300">
          <v:shape id="_x0000_i1028" type="#_x0000_t75" style="width:27.6pt;height:15pt" o:ole="">
            <v:imagedata r:id="rId13" o:title=""/>
          </v:shape>
          <o:OLEObject Type="Embed" ProgID="Equation.3" ShapeID="_x0000_i1028" DrawAspect="Content" ObjectID="_1721032486" r:id="rId14"/>
        </w:object>
      </w:r>
      <w:r w:rsidRPr="001F01C3">
        <w:rPr>
          <w:rFonts w:ascii="Times New Roman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object w:dxaOrig="540" w:dyaOrig="300">
          <v:shape id="_x0000_i1029" type="#_x0000_t75" style="width:27pt;height:15pt" o:ole="">
            <v:imagedata r:id="rId15" o:title=""/>
          </v:shape>
          <o:OLEObject Type="Embed" ProgID="Equation.3" ShapeID="_x0000_i1029" DrawAspect="Content" ObjectID="_1721032487" r:id="rId16"/>
        </w:object>
      </w:r>
      <w:r w:rsidRPr="001F01C3">
        <w:rPr>
          <w:rFonts w:ascii="Times New Roman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F01C3" w:rsidRPr="001F01C3" w:rsidRDefault="001F01C3" w:rsidP="001F0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F01C3" w:rsidRPr="001F01C3" w:rsidRDefault="001F01C3" w:rsidP="001F01C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   </w:t>
      </w:r>
    </w:p>
    <w:p w:rsidR="001F01C3" w:rsidRPr="001F01C3" w:rsidRDefault="001F01C3" w:rsidP="001F01C3">
      <w:pPr>
        <w:spacing w:after="0" w:line="240" w:lineRule="auto"/>
        <w:ind w:hanging="26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F01C3" w:rsidRPr="001F01C3" w:rsidRDefault="001F01C3" w:rsidP="001F01C3">
      <w:pPr>
        <w:spacing w:after="0" w:line="240" w:lineRule="auto"/>
        <w:ind w:hanging="26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Сведения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1F01C3" w:rsidRPr="001F01C3" w:rsidTr="00B56438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53" w:type="dxa"/>
            <w:vMerge w:val="restart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1F01C3" w:rsidRPr="001F01C3" w:rsidTr="00B56438">
        <w:tc>
          <w:tcPr>
            <w:tcW w:w="675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675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60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4655"/>
        <w:gridCol w:w="1800"/>
        <w:gridCol w:w="1260"/>
        <w:gridCol w:w="1260"/>
        <w:gridCol w:w="1260"/>
        <w:gridCol w:w="1260"/>
        <w:gridCol w:w="1260"/>
        <w:gridCol w:w="1260"/>
      </w:tblGrid>
      <w:tr w:rsidR="0047402C" w:rsidRPr="001F01C3" w:rsidTr="0047402C">
        <w:trPr>
          <w:tblHeader/>
        </w:trPr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 на 2020-2025 годы»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02C" w:rsidRPr="001F01C3" w:rsidTr="0047402C">
        <w:tc>
          <w:tcPr>
            <w:tcW w:w="673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55" w:type="dxa"/>
            <w:tcBorders>
              <w:top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тыс.руб./ на 1 жит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соответствующих замещаемой должности по результатам аттестации / в % от числа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служащих, подлежащих аттестации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2C" w:rsidRPr="001F01C3" w:rsidTr="0047402C">
        <w:trPr>
          <w:trHeight w:val="653"/>
        </w:trPr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Уровень расходов на обслуживание муниципального долга  (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тыс.руб./ на 1 жителя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населения и территории от чрезвычайных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ситуацийна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47402C" w:rsidRPr="001F01C3" w:rsidTr="0047402C">
        <w:trPr>
          <w:gridAfter w:val="2"/>
          <w:wAfter w:w="2520" w:type="dxa"/>
        </w:trPr>
        <w:tc>
          <w:tcPr>
            <w:tcW w:w="12168" w:type="dxa"/>
            <w:gridSpan w:val="7"/>
            <w:tcBorders>
              <w:top w:val="nil"/>
              <w:bottom w:val="nil"/>
              <w:right w:val="nil"/>
            </w:tcBorders>
          </w:tcPr>
          <w:p w:rsidR="0047402C" w:rsidRPr="001F01C3" w:rsidRDefault="0047402C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700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количества</w:t>
            </w:r>
          </w:p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ind w:hanging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№9 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</w:t>
            </w:r>
            <w:proofErr w:type="gram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10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47402C" w:rsidRPr="001F01C3" w:rsidRDefault="0047402C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0</w:t>
            </w: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11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655" w:type="dxa"/>
          </w:tcPr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47402C" w:rsidRPr="001F01C3" w:rsidRDefault="0047402C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402C" w:rsidRPr="001F01C3" w:rsidRDefault="0047402C" w:rsidP="00B56438">
            <w:pPr>
              <w:pStyle w:val="ConsPlusNormal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402C" w:rsidRPr="001F01C3" w:rsidTr="0047402C">
        <w:tc>
          <w:tcPr>
            <w:tcW w:w="14688" w:type="dxa"/>
            <w:gridSpan w:val="9"/>
          </w:tcPr>
          <w:p w:rsidR="0047402C" w:rsidRPr="001F01C3" w:rsidRDefault="0047402C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12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032763" w:rsidRDefault="0047402C" w:rsidP="0047402C">
            <w:r w:rsidRPr="00032763">
              <w:t>1</w:t>
            </w:r>
          </w:p>
        </w:tc>
        <w:tc>
          <w:tcPr>
            <w:tcW w:w="4655" w:type="dxa"/>
          </w:tcPr>
          <w:p w:rsidR="0047402C" w:rsidRPr="00627D2A" w:rsidRDefault="0047402C" w:rsidP="0047402C">
            <w:pPr>
              <w:pStyle w:val="a6"/>
            </w:pPr>
            <w:r w:rsidRPr="00627D2A">
              <w:t xml:space="preserve">обеспечение учета используемых энергоресурсов администрацией сельского поселения </w:t>
            </w:r>
            <w:proofErr w:type="spellStart"/>
            <w:r>
              <w:t>Фурмановский</w:t>
            </w:r>
            <w:proofErr w:type="spellEnd"/>
            <w:r>
              <w:t xml:space="preserve"> сельсовет</w:t>
            </w:r>
          </w:p>
        </w:tc>
        <w:tc>
          <w:tcPr>
            <w:tcW w:w="1800" w:type="dxa"/>
          </w:tcPr>
          <w:p w:rsidR="0047402C" w:rsidRPr="00AA517C" w:rsidRDefault="0047402C" w:rsidP="0047402C">
            <w:r>
              <w:t>Количество установленных приборов учета электроэнергии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1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Pr="00032763" w:rsidRDefault="0047402C" w:rsidP="0047402C"/>
        </w:tc>
        <w:tc>
          <w:tcPr>
            <w:tcW w:w="4655" w:type="dxa"/>
          </w:tcPr>
          <w:p w:rsidR="0047402C" w:rsidRPr="00627D2A" w:rsidRDefault="0047402C" w:rsidP="0047402C">
            <w:pPr>
              <w:pStyle w:val="a6"/>
            </w:pPr>
          </w:p>
        </w:tc>
        <w:tc>
          <w:tcPr>
            <w:tcW w:w="1800" w:type="dxa"/>
          </w:tcPr>
          <w:p w:rsidR="0047402C" w:rsidRPr="00AD4275" w:rsidRDefault="0047402C" w:rsidP="0047402C">
            <w:r>
              <w:t xml:space="preserve">количество установленных </w:t>
            </w:r>
            <w:proofErr w:type="spellStart"/>
            <w:r>
              <w:t>водосчетчиков</w:t>
            </w:r>
            <w:proofErr w:type="spellEnd"/>
          </w:p>
          <w:p w:rsidR="0047402C" w:rsidRDefault="0047402C" w:rsidP="0047402C"/>
        </w:tc>
        <w:tc>
          <w:tcPr>
            <w:tcW w:w="1260" w:type="dxa"/>
          </w:tcPr>
          <w:p w:rsidR="0047402C" w:rsidRDefault="0047402C" w:rsidP="0047402C">
            <w:r>
              <w:lastRenderedPageBreak/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1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  <w:p w:rsidR="0047402C" w:rsidRDefault="0047402C" w:rsidP="0047402C"/>
          <w:p w:rsidR="0047402C" w:rsidRDefault="0047402C" w:rsidP="0047402C"/>
        </w:tc>
      </w:tr>
      <w:tr w:rsidR="0047402C" w:rsidRPr="001F01C3" w:rsidTr="0047402C">
        <w:tc>
          <w:tcPr>
            <w:tcW w:w="673" w:type="dxa"/>
          </w:tcPr>
          <w:p w:rsidR="0047402C" w:rsidRPr="00032763" w:rsidRDefault="0047402C" w:rsidP="0047402C">
            <w:r>
              <w:lastRenderedPageBreak/>
              <w:t>2.</w:t>
            </w:r>
          </w:p>
        </w:tc>
        <w:tc>
          <w:tcPr>
            <w:tcW w:w="4655" w:type="dxa"/>
          </w:tcPr>
          <w:p w:rsidR="0047402C" w:rsidRPr="00627D2A" w:rsidRDefault="0047402C" w:rsidP="0047402C">
            <w:r w:rsidRPr="00627D2A">
              <w:t xml:space="preserve"> снижение объема потребления энергоресурсов администрацией сельского поселения </w:t>
            </w:r>
            <w:proofErr w:type="spellStart"/>
            <w:r>
              <w:t>Фурмановский</w:t>
            </w:r>
            <w:proofErr w:type="spellEnd"/>
            <w:r>
              <w:t xml:space="preserve"> сельсовет</w:t>
            </w:r>
          </w:p>
        </w:tc>
        <w:tc>
          <w:tcPr>
            <w:tcW w:w="1800" w:type="dxa"/>
          </w:tcPr>
          <w:p w:rsidR="0047402C" w:rsidRPr="00AA517C" w:rsidRDefault="0047402C" w:rsidP="0047402C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</w:t>
            </w:r>
            <w:r>
              <w:t>истрацией сельского поселения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10</w:t>
            </w:r>
          </w:p>
        </w:tc>
        <w:tc>
          <w:tcPr>
            <w:tcW w:w="1260" w:type="dxa"/>
          </w:tcPr>
          <w:p w:rsidR="0047402C" w:rsidRPr="00032763" w:rsidRDefault="0047402C" w:rsidP="0047402C">
            <w:r>
              <w:t>10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Default="0047402C" w:rsidP="0047402C"/>
        </w:tc>
        <w:tc>
          <w:tcPr>
            <w:tcW w:w="4655" w:type="dxa"/>
          </w:tcPr>
          <w:p w:rsidR="0047402C" w:rsidRDefault="0047402C" w:rsidP="0047402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7402C" w:rsidRPr="00627D2A" w:rsidRDefault="0047402C" w:rsidP="0047402C">
            <w:pPr>
              <w:autoSpaceDE w:val="0"/>
              <w:autoSpaceDN w:val="0"/>
              <w:adjustRightInd w:val="0"/>
              <w:jc w:val="both"/>
            </w:pPr>
            <w:r>
              <w:t>Уменьшение доли</w:t>
            </w:r>
            <w:r w:rsidRPr="00627D2A">
              <w:t xml:space="preserve"> объема потребления воды, расчеты за которую осуществляются с использованием приборов учета, в общем объеме </w:t>
            </w:r>
            <w:r w:rsidRPr="00627D2A">
              <w:lastRenderedPageBreak/>
              <w:t>водопотребления, потребляемой (используемой) администрацией сельского поселения</w:t>
            </w:r>
          </w:p>
        </w:tc>
        <w:tc>
          <w:tcPr>
            <w:tcW w:w="1260" w:type="dxa"/>
          </w:tcPr>
          <w:p w:rsidR="0047402C" w:rsidRDefault="0047402C" w:rsidP="0047402C">
            <w:r>
              <w:lastRenderedPageBreak/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Default="0047402C" w:rsidP="0047402C">
            <w:r>
              <w:t>5</w:t>
            </w:r>
          </w:p>
        </w:tc>
        <w:tc>
          <w:tcPr>
            <w:tcW w:w="1260" w:type="dxa"/>
          </w:tcPr>
          <w:p w:rsidR="0047402C" w:rsidRDefault="0047402C" w:rsidP="0047402C">
            <w:r>
              <w:t>10</w:t>
            </w:r>
          </w:p>
        </w:tc>
        <w:tc>
          <w:tcPr>
            <w:tcW w:w="1260" w:type="dxa"/>
          </w:tcPr>
          <w:p w:rsidR="0047402C" w:rsidRDefault="0047402C" w:rsidP="0047402C">
            <w:r>
              <w:t>10</w:t>
            </w:r>
          </w:p>
        </w:tc>
      </w:tr>
      <w:tr w:rsidR="0047402C" w:rsidRPr="001F01C3" w:rsidTr="0047402C">
        <w:tc>
          <w:tcPr>
            <w:tcW w:w="673" w:type="dxa"/>
          </w:tcPr>
          <w:p w:rsidR="0047402C" w:rsidRDefault="0047402C" w:rsidP="0047402C">
            <w:r>
              <w:lastRenderedPageBreak/>
              <w:t>3</w:t>
            </w:r>
          </w:p>
        </w:tc>
        <w:tc>
          <w:tcPr>
            <w:tcW w:w="4655" w:type="dxa"/>
          </w:tcPr>
          <w:p w:rsidR="0047402C" w:rsidRPr="00627D2A" w:rsidRDefault="0047402C" w:rsidP="0047402C">
            <w:r w:rsidRPr="00627D2A">
              <w:t>сокращение расходов на оплату энергоресурсов администрацией сельского поселения</w:t>
            </w:r>
          </w:p>
        </w:tc>
        <w:tc>
          <w:tcPr>
            <w:tcW w:w="1800" w:type="dxa"/>
          </w:tcPr>
          <w:p w:rsidR="0047402C" w:rsidRPr="00627D2A" w:rsidRDefault="0047402C" w:rsidP="0047402C">
            <w:r w:rsidRPr="00627D2A">
              <w:t xml:space="preserve">снижение расходов на энергоносители 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5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5</w:t>
            </w:r>
          </w:p>
        </w:tc>
        <w:tc>
          <w:tcPr>
            <w:tcW w:w="1260" w:type="dxa"/>
          </w:tcPr>
          <w:p w:rsidR="0047402C" w:rsidRPr="00627D2A" w:rsidRDefault="0047402C" w:rsidP="0047402C">
            <w:r w:rsidRPr="00627D2A">
              <w:t>10</w:t>
            </w:r>
          </w:p>
        </w:tc>
        <w:tc>
          <w:tcPr>
            <w:tcW w:w="1260" w:type="dxa"/>
          </w:tcPr>
          <w:p w:rsidR="0047402C" w:rsidRDefault="0047402C" w:rsidP="0047402C">
            <w:r w:rsidRPr="00627D2A">
              <w:t>10</w:t>
            </w:r>
          </w:p>
          <w:p w:rsidR="0047402C" w:rsidRDefault="0047402C" w:rsidP="0047402C"/>
          <w:p w:rsidR="0047402C" w:rsidRPr="00627D2A" w:rsidRDefault="0047402C" w:rsidP="0047402C"/>
        </w:tc>
      </w:tr>
      <w:tr w:rsidR="0047402C" w:rsidRPr="001F01C3" w:rsidTr="0047402C">
        <w:tc>
          <w:tcPr>
            <w:tcW w:w="673" w:type="dxa"/>
          </w:tcPr>
          <w:p w:rsidR="0047402C" w:rsidRDefault="0047402C" w:rsidP="0047402C"/>
        </w:tc>
        <w:tc>
          <w:tcPr>
            <w:tcW w:w="4655" w:type="dxa"/>
          </w:tcPr>
          <w:p w:rsidR="0047402C" w:rsidRPr="00627D2A" w:rsidRDefault="0047402C" w:rsidP="0047402C"/>
        </w:tc>
        <w:tc>
          <w:tcPr>
            <w:tcW w:w="1800" w:type="dxa"/>
          </w:tcPr>
          <w:p w:rsidR="0047402C" w:rsidRPr="00627D2A" w:rsidRDefault="0047402C" w:rsidP="0047402C">
            <w:r w:rsidRPr="00603425">
              <w:t>количество замененных ламп освещения на светодиодные, энергосберегающие лампы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0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6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2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2</w:t>
            </w:r>
          </w:p>
        </w:tc>
        <w:tc>
          <w:tcPr>
            <w:tcW w:w="1260" w:type="dxa"/>
          </w:tcPr>
          <w:p w:rsidR="0047402C" w:rsidRPr="00627D2A" w:rsidRDefault="0047402C" w:rsidP="0047402C">
            <w:r>
              <w:t>0</w:t>
            </w:r>
          </w:p>
        </w:tc>
      </w:tr>
    </w:tbl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firstLine="4252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муниципальной программы 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"/>
        <w:gridCol w:w="2087"/>
        <w:gridCol w:w="2062"/>
        <w:gridCol w:w="1551"/>
        <w:gridCol w:w="1586"/>
        <w:gridCol w:w="2647"/>
        <w:gridCol w:w="1921"/>
        <w:gridCol w:w="2062"/>
      </w:tblGrid>
      <w:tr w:rsidR="001F01C3" w:rsidRPr="001F01C3" w:rsidTr="00B56438"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наименование 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1" w:type="dxa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основного мероприятия</w:t>
            </w:r>
          </w:p>
        </w:tc>
        <w:tc>
          <w:tcPr>
            <w:tcW w:w="2062" w:type="dxa"/>
            <w:vMerge w:val="restart"/>
            <w:vAlign w:val="center"/>
          </w:tcPr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Связь с 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показателями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    </w:t>
            </w:r>
          </w:p>
          <w:p w:rsidR="001F01C3" w:rsidRPr="001F01C3" w:rsidRDefault="001F01C3" w:rsidP="00B56438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</w:p>
        </w:tc>
      </w:tr>
      <w:tr w:rsidR="001F01C3" w:rsidRPr="001F01C3" w:rsidTr="00B56438"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1984"/>
        <w:gridCol w:w="1560"/>
        <w:gridCol w:w="1559"/>
        <w:gridCol w:w="2693"/>
        <w:gridCol w:w="2268"/>
        <w:gridCol w:w="127"/>
        <w:gridCol w:w="14"/>
        <w:gridCol w:w="1844"/>
      </w:tblGrid>
      <w:tr w:rsidR="001F01C3" w:rsidRPr="001F01C3" w:rsidTr="00B56438">
        <w:trPr>
          <w:trHeight w:val="240"/>
          <w:tblHeader/>
        </w:trPr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F01C3" w:rsidRPr="001F01C3" w:rsidTr="00B56438">
        <w:trPr>
          <w:trHeight w:val="778"/>
        </w:trPr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Ремонт  дорог общего пользования муниципального значения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1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bdr w:val="none" w:sz="0" w:space="0" w:color="auto" w:frame="1"/>
              </w:rPr>
              <w:t>Содержание дорог общего пользования муниципального значения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1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Плата за уличное освещение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Плата за содержание уличного освещения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Замена фонарей уличного освещения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Фурмановскогос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ельсовет</w:t>
            </w:r>
            <w:proofErr w:type="spellEnd"/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безопасного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безопасного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Обеспечивает достижение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поселения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благоустройству, очистке кладбища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безопасного проживания и жизнедеятельности населения поселения,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общественной бани</w:t>
            </w:r>
          </w:p>
          <w:p w:rsidR="001F01C3" w:rsidRPr="001F01C3" w:rsidRDefault="001F01C3" w:rsidP="00B5643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объектов благоустройства и их бесперебойного функционирования.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безопасности, улучшение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2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топографической подосновы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Создание качественной социальной сферы обслуживания населения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мероприятия приведет к неисполнению </w:t>
            </w:r>
            <w:proofErr w:type="spellStart"/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требо-ваний</w:t>
            </w:r>
            <w:proofErr w:type="spellEnd"/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190-ФЗ от 29.12.2004 "Градостроительный кодекс Российской Федерации" (ред.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13.07.2015) (с изм. и доп., вступ. в силу с 19.10.2015)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Обеспечивает достижение ожидаемых результатов подпрограммы 3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документов территориального планирования поселения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инженерной и транспортной инфраструктур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3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запланированных результатов деятельности администрации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выполнению своих полномочий, приведет повышению эффективности деятельности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тем самым к повышению качества муниципального управления. 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Исполнение, формирование бюджета поселения и контроль за исполнением данного бюджета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предпринимательства.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транспортных услуг населению и организация транспортного обслуживания населения в границах поселения.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и совершенствование местного самоуправления, направленного на эффективное решение вопросов местного значения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 в поселении.</w:t>
            </w:r>
          </w:p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409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Отсутствие внимания общественности к острым проблемам</w:t>
            </w:r>
          </w:p>
        </w:tc>
        <w:tc>
          <w:tcPr>
            <w:tcW w:w="184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4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«Защита населения и территории от чрезвычайных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ситуацийна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соблюдения правил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Ревизия пожарных гидрантов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защитных противопожарных полос (опашка)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противопожарной защиты объектов бюджетной сферы,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ожидаемых результатов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Рейдовые мероприятия по проверке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противопожар</w:t>
            </w:r>
            <w:proofErr w:type="spellEnd"/>
          </w:p>
          <w:p w:rsidR="001F01C3" w:rsidRPr="001F01C3" w:rsidRDefault="001F01C3" w:rsidP="00B56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территории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5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 населения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культурно-досуговой деятельности.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Повышение художественного уровня исполнительского  и декоративно-прикладного искусства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ежегодных мероприятий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проведения на высоком профессиональном уровне массовых поселенческих театрализованных  и концертных программ, посвященных государственным, районным и поселковым праздникам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6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№7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»</w:t>
            </w:r>
          </w:p>
        </w:tc>
      </w:tr>
      <w:tr w:rsidR="001F01C3" w:rsidRPr="001F01C3" w:rsidTr="00B56438">
        <w:trPr>
          <w:trHeight w:val="362"/>
        </w:trPr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инвентаря и создание условий для сохранения и Укрепление здоровья жителей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путем популяризации массового спорта, приобщения различных слоев населения к занятиям физической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  <w:p w:rsidR="001F01C3" w:rsidRPr="001F01C3" w:rsidRDefault="001F01C3" w:rsidP="00B56438">
            <w:pPr>
              <w:pStyle w:val="a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условий и укрепление здоровья жителей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7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Выплата государственной пенсии за выслугу лет лицам, 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замещавшим муниципальные должности и должности муниципальной службы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Гарантированное право лицам, замещавшим муниципальные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2268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Не соблюдение сроков по  выплате государственной пенсии</w:t>
            </w:r>
          </w:p>
        </w:tc>
        <w:tc>
          <w:tcPr>
            <w:tcW w:w="1985" w:type="dxa"/>
            <w:gridSpan w:val="3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8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№9 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«Мобилизационная и вневойсковая подготовка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 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 обеспечение исполнения органом местного самоуправления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395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по обеспечению мероприятий по мобилизационной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и вневойсковой подготовке</w:t>
            </w:r>
          </w:p>
        </w:tc>
        <w:tc>
          <w:tcPr>
            <w:tcW w:w="1858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9</w:t>
            </w: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10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ельсовета</w:t>
            </w:r>
            <w:proofErr w:type="spellEnd"/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мер социальной поддержки</w:t>
            </w:r>
          </w:p>
        </w:tc>
        <w:tc>
          <w:tcPr>
            <w:tcW w:w="2395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граждан, которым предоставлена льгота, в общей численности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14992" w:type="dxa"/>
            <w:gridSpan w:val="10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№ 11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53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1F01C3" w:rsidRPr="001F01C3" w:rsidRDefault="001F01C3" w:rsidP="00B564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  <w:tc>
          <w:tcPr>
            <w:tcW w:w="1984" w:type="dxa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395" w:type="dxa"/>
            <w:gridSpan w:val="2"/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Фурмановскийс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ельсовет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</w:tr>
      <w:tr w:rsidR="00C31591" w:rsidRPr="001F01C3" w:rsidTr="007C5657">
        <w:tc>
          <w:tcPr>
            <w:tcW w:w="14992" w:type="dxa"/>
            <w:gridSpan w:val="10"/>
          </w:tcPr>
          <w:p w:rsidR="00C31591" w:rsidRPr="001F01C3" w:rsidRDefault="00C31591" w:rsidP="00C31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№ 12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47402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Pr="004740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31591" w:rsidRPr="001F01C3" w:rsidTr="00B56438">
        <w:tc>
          <w:tcPr>
            <w:tcW w:w="53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C31591" w:rsidRPr="00C31591" w:rsidRDefault="00C31591" w:rsidP="00C3159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  <w:r w:rsidRPr="00C315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</w:t>
            </w: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>Реконструкция освещения в здании администрации</w:t>
            </w:r>
            <w:r w:rsidRPr="00C315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».</w:t>
            </w:r>
          </w:p>
          <w:p w:rsidR="00C31591" w:rsidRPr="001F01C3" w:rsidRDefault="00C31591" w:rsidP="00C315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C31591" w:rsidRPr="00994471" w:rsidRDefault="00C31591" w:rsidP="00C3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снижения объемов потребления энергетических ресурсов;</w:t>
            </w:r>
          </w:p>
          <w:p w:rsidR="00C31591" w:rsidRPr="00994471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2"/>
          </w:tcPr>
          <w:p w:rsidR="00C31591" w:rsidRPr="001F01C3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C31591" w:rsidRPr="001F01C3" w:rsidRDefault="00C31591" w:rsidP="00C3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подпрограммы 12</w:t>
            </w:r>
          </w:p>
        </w:tc>
      </w:tr>
      <w:tr w:rsidR="00C31591" w:rsidRPr="001F01C3" w:rsidTr="00B56438">
        <w:tc>
          <w:tcPr>
            <w:tcW w:w="53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C31591" w:rsidRDefault="00C31591" w:rsidP="00C31591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Основное мероприятие </w:t>
            </w:r>
          </w:p>
          <w:p w:rsidR="00C31591" w:rsidRPr="00C31591" w:rsidRDefault="00C31591" w:rsidP="00C31591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 w:rsidRPr="00C31591">
              <w:rPr>
                <w:rFonts w:ascii="Times New Roman" w:hAnsi="Times New Roman"/>
                <w:sz w:val="24"/>
                <w:szCs w:val="24"/>
                <w:lang w:val="ru-RU"/>
              </w:rPr>
              <w:t>Снижение расходов на энергоресурсы».</w:t>
            </w:r>
          </w:p>
          <w:p w:rsidR="00C31591" w:rsidRPr="001F01C3" w:rsidRDefault="00C31591" w:rsidP="00C315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31591" w:rsidRPr="001F01C3" w:rsidRDefault="00C31591" w:rsidP="00C31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560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C31591" w:rsidRPr="001F01C3" w:rsidRDefault="00C31591" w:rsidP="00C31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693" w:type="dxa"/>
          </w:tcPr>
          <w:p w:rsidR="00C31591" w:rsidRPr="00994471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</w:t>
            </w:r>
          </w:p>
        </w:tc>
        <w:tc>
          <w:tcPr>
            <w:tcW w:w="2395" w:type="dxa"/>
            <w:gridSpan w:val="2"/>
          </w:tcPr>
          <w:p w:rsidR="00C31591" w:rsidRPr="001F01C3" w:rsidRDefault="00C31591" w:rsidP="00C3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C31591" w:rsidRPr="001F01C3" w:rsidRDefault="00C31591" w:rsidP="00C31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Обеспечивает достижение ожид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аемых результатов подпрограммы 12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6838" w:h="11906" w:orient="landscape"/>
          <w:pgMar w:top="1134" w:right="851" w:bottom="993" w:left="1701" w:header="709" w:footer="709" w:gutter="0"/>
          <w:cols w:space="708"/>
          <w:docGrid w:linePitch="360"/>
        </w:sect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</w:t>
      </w:r>
      <w:r w:rsidRPr="001F01C3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1F01C3">
        <w:rPr>
          <w:rFonts w:ascii="Times New Roman" w:hAnsi="Times New Roman" w:cs="Times New Roman"/>
          <w:sz w:val="24"/>
          <w:szCs w:val="24"/>
        </w:rPr>
        <w:t xml:space="preserve">Устойчивое развитие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 на 2020-2025 годы</w:t>
      </w:r>
    </w:p>
    <w:tbl>
      <w:tblPr>
        <w:tblW w:w="163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426"/>
        <w:gridCol w:w="567"/>
        <w:gridCol w:w="2335"/>
        <w:gridCol w:w="3402"/>
        <w:gridCol w:w="1560"/>
        <w:gridCol w:w="783"/>
        <w:gridCol w:w="1275"/>
        <w:gridCol w:w="993"/>
        <w:gridCol w:w="228"/>
        <w:gridCol w:w="764"/>
        <w:gridCol w:w="879"/>
        <w:gridCol w:w="822"/>
        <w:gridCol w:w="936"/>
        <w:gridCol w:w="907"/>
      </w:tblGrid>
      <w:tr w:rsidR="001F01C3" w:rsidRPr="001F01C3" w:rsidTr="00B56438"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аналитической программы</w:t>
            </w: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 МП, ВП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в тыс. рублей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1F01C3" w:rsidRPr="001F01C3" w:rsidTr="00B56438">
        <w:trPr>
          <w:cantSplit/>
          <w:trHeight w:val="2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 на 2020-2025 год</w:t>
            </w: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12528,7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14504,4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15092,3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ind w:right="-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14016,5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14671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14673,1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3150,1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1730,0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F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0610170090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3150,1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1730,0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</w:tr>
      <w:tr w:rsidR="001F01C3" w:rsidRPr="001F01C3" w:rsidTr="00B56438">
        <w:trPr>
          <w:cantSplit/>
          <w:trHeight w:val="199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3150,1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2083,4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2416,2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2416,6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2416,6</w:t>
            </w:r>
          </w:p>
        </w:tc>
      </w:tr>
      <w:tr w:rsidR="001F01C3" w:rsidRPr="001F01C3" w:rsidTr="00B56438">
        <w:trPr>
          <w:cantSplit/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проведению капитального ремонта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0620196010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118,3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133,1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rPr>
          <w:cantSplit/>
          <w:trHeight w:val="6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 объектов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0620270110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528,9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561,7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rPr>
          <w:cantSplit/>
          <w:trHeight w:val="65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0620270030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173,0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0620464000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rPr>
          <w:cantSplit/>
          <w:trHeight w:val="57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благоустройством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0620565000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800,3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1007,0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1527,3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2316,2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2316,6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2316,6</w:t>
            </w:r>
          </w:p>
        </w:tc>
      </w:tr>
      <w:tr w:rsidR="001F01C3" w:rsidRPr="001F01C3" w:rsidTr="00B56438">
        <w:trPr>
          <w:cantSplit/>
          <w:trHeight w:val="579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благоустройством поселения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06205</w:t>
            </w:r>
            <w:r w:rsidRPr="001F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3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F01C3" w:rsidRPr="001F01C3" w:rsidTr="00B56438">
        <w:trPr>
          <w:cantSplit/>
          <w:trHeight w:val="63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"Внесение изменений в Генеральный план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Первомайского района Оренбургской области 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0630100000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F01C3" w:rsidRPr="001F01C3" w:rsidTr="00B56438">
        <w:trPr>
          <w:cantSplit/>
          <w:trHeight w:val="63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0630171310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79,3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1F01C3" w:rsidRPr="001F01C3" w:rsidTr="00B56438">
        <w:trPr>
          <w:cantSplit/>
          <w:trHeight w:val="631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по приведению документов территориального планирования и градостроительного зонирования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06301</w:t>
            </w:r>
            <w:r w:rsidRPr="001F01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18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4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 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3039,0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3073,7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администрации муниципального образования и местной администрации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0640110030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788,0</w:t>
            </w:r>
          </w:p>
        </w:tc>
      </w:tr>
      <w:tr w:rsidR="001F01C3" w:rsidRPr="001F01C3" w:rsidTr="00B56438">
        <w:trPr>
          <w:cantSplit/>
          <w:trHeight w:val="58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0640110040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2027,0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2517,0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2495,2</w:t>
            </w:r>
          </w:p>
        </w:tc>
      </w:tr>
      <w:tr w:rsidR="001F01C3" w:rsidRPr="001F01C3" w:rsidTr="00B56438">
        <w:trPr>
          <w:cantSplit/>
          <w:trHeight w:val="58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0640110050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01C3" w:rsidRPr="001F01C3" w:rsidTr="00B56438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5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от чрезвычайных ситуаций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1318,0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1093,3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1562,0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</w:tr>
      <w:tr w:rsidR="001F01C3" w:rsidRPr="001F01C3" w:rsidTr="00B56438">
        <w:trPr>
          <w:cantSplit/>
          <w:trHeight w:val="85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0650170060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1318,0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1093,3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1235,0</w:t>
            </w:r>
          </w:p>
        </w:tc>
      </w:tr>
      <w:tr w:rsidR="001F01C3" w:rsidRPr="001F01C3" w:rsidTr="00B56438">
        <w:trPr>
          <w:cantSplit/>
          <w:trHeight w:val="202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0650170030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Del="00971B20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6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4225,2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4443,3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5592,0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5077,8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5011,9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5011,9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клубной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0660170200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3514,7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3713,3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4862,0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4347,8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4282,0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 обслуживание посетителей библиотек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0660270210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710,5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730,0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7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физической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 и спорту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0670170310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8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ind w:hanging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«Пенсия за выслугу лет муниципальным служащим»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0680120120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9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254,8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280,1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282,2</w:t>
            </w:r>
          </w:p>
        </w:tc>
      </w:tr>
      <w:tr w:rsidR="001F01C3" w:rsidRPr="001F01C3" w:rsidTr="00B5643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01C3"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Основное мероприятие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0690151180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249,2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254,8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280,1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282,2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налоговых льгот (налоговых расходов)</w:t>
      </w:r>
    </w:p>
    <w:p w:rsidR="001F01C3" w:rsidRPr="001F01C3" w:rsidRDefault="001F01C3" w:rsidP="001F01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417"/>
        <w:gridCol w:w="1418"/>
        <w:gridCol w:w="1417"/>
        <w:gridCol w:w="992"/>
      </w:tblGrid>
      <w:tr w:rsidR="001F01C3" w:rsidRPr="001F01C3" w:rsidTr="00B56438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1F01C3" w:rsidRPr="001F01C3" w:rsidTr="00B56438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(2022)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(2023)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(2024)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1F01C3" w:rsidRPr="001F01C3" w:rsidTr="001F01C3">
        <w:trPr>
          <w:trHeight w:val="3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1C3" w:rsidRPr="001F01C3" w:rsidTr="00B56438">
        <w:trPr>
          <w:trHeight w:val="183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10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 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</w:t>
            </w: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1C3" w:rsidRPr="001F01C3" w:rsidTr="00B56438">
        <w:trPr>
          <w:trHeight w:val="183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1C3" w:rsidRPr="001F01C3" w:rsidTr="00B56438">
        <w:trPr>
          <w:trHeight w:val="1982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1C3" w:rsidRPr="001F01C3" w:rsidTr="001F01C3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B5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6838" w:h="11906" w:orient="landscape"/>
          <w:pgMar w:top="1701" w:right="1134" w:bottom="425" w:left="992" w:header="709" w:footer="709" w:gutter="0"/>
          <w:cols w:space="708"/>
          <w:docGrid w:linePitch="381"/>
        </w:sectPr>
      </w:pP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1 </w:t>
      </w:r>
      <w:r w:rsidRPr="001F01C3">
        <w:rPr>
          <w:rFonts w:ascii="Times New Roman" w:hAnsi="Times New Roman" w:cs="Times New Roman"/>
          <w:sz w:val="24"/>
          <w:szCs w:val="24"/>
        </w:rPr>
        <w:t xml:space="preserve">«Развитие дорожного хозяйства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56"/>
        <w:gridCol w:w="7703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дорожного хозяйства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proofErr w:type="gramStart"/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, обеспечение жизненно важных социально-экономических интересов Оренбургской  области,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сооружений на них;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Число дорог, в отношении которых проводился текущий ремонт;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2051,0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3150,1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1730,0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990,0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Увеличение числа дорог, в отношении которых проводился текущий ремонт;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F01C3" w:rsidRPr="001F01C3" w:rsidRDefault="001F01C3" w:rsidP="001F01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подпрограммы № 2 «Модернизация жилищно-коммунального хозяйства и благоустройство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5745"/>
      </w:tblGrid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жилищно-коммунального хозяйства и благоустройство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1F0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:rsidR="001F01C3" w:rsidRPr="001F01C3" w:rsidRDefault="001F01C3" w:rsidP="001F01C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населения поселения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эпидемиологически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-Участие  в региональной программе по капитальному ремонту общего имущества в многоквартирных домах;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-Содержание и ремонт объектов коммунальной инфраструктуры;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-Освещение улиц в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-Организация сбора и вывоза бытовых отходов и мусора;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-Содержание и благоустройство захоронений;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-Мероприятия по организации благоустройства;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-Прочие мероприятия по благоустройству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Разработка зон санитарной охраны  водозаборных скважин,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Основные индикаторы реализации  подпрограммы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-Протяженность отремонтированных участков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освещенных населенных пунктов;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-Ремонт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-Количество захоронений, где проводились мероприятия по благоустройству;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-Количество спиленных и убранных аварийных деревьев;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-Скашивание сорной растительности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-Безопасность воды- соответствие ее качества действующим нормативам;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Достаточность поставляемой воды;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бесперебойность водоснабжения и водоотведения.</w:t>
            </w:r>
          </w:p>
          <w:p w:rsidR="001F01C3" w:rsidRPr="001F01C3" w:rsidRDefault="001F01C3" w:rsidP="00B56438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1F01C3" w:rsidRPr="001F01C3" w:rsidRDefault="001F01C3" w:rsidP="00B56438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44"/>
              <w:gridCol w:w="944"/>
              <w:gridCol w:w="943"/>
              <w:gridCol w:w="943"/>
              <w:gridCol w:w="943"/>
              <w:gridCol w:w="943"/>
            </w:tblGrid>
            <w:tr w:rsidR="001F01C3" w:rsidRPr="001F01C3" w:rsidTr="00B56438">
              <w:tc>
                <w:tcPr>
                  <w:tcW w:w="98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986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6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98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1500,1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2264,1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2083,4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2616,2</w:t>
                  </w:r>
                </w:p>
              </w:tc>
              <w:tc>
                <w:tcPr>
                  <w:tcW w:w="986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2616,6</w:t>
                  </w:r>
                </w:p>
              </w:tc>
              <w:tc>
                <w:tcPr>
                  <w:tcW w:w="9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2616,6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574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способствование  дальнейшей приватизации жилищного фонда, развитие форм его самоуправления;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ремонт систем водоснабжения и водоотведения;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повышение освещенности улично-дорожной сети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и экологического состояния поселения;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3 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системы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градорегулирования</w:t>
      </w:r>
      <w:r w:rsidRPr="001F01C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187"/>
      </w:tblGrid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системы 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долгосрочной стратегии и этапов градостроительного планирования развития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определение ресурсного потенциала территории и рационального природопользования;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качественное и количественное развитие жилищного фонда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Достижение к 2020 году следующих показателей: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79,3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362,1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19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1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 и объектов капитального строительства и, как следствие, повышение инвестиционной привлекательности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ПАСПОРТ</w:t>
      </w:r>
    </w:p>
    <w:p w:rsidR="001F01C3" w:rsidRPr="001F01C3" w:rsidRDefault="001F01C3" w:rsidP="001F01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подпрограммы № 4 «Организация деятельности 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на решение вопросов местного значения и иные мероприятия в области муниципального управления»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67"/>
        <w:gridCol w:w="6171"/>
      </w:tblGrid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решение вопросов местного значения  и иные мероприятия в области муниципального управления</w:t>
            </w:r>
            <w:r w:rsidRPr="001F01C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повышение их эффективности и результативности;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бюджета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создание условий для повышения качества управления муниципальными финансами;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расходных обязательств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и создание условий для их оптимизации;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контроля в финансово-бюджетной сфере;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администрации сельского поселения;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переданных органам местного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отдельных государственных полномочий, 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обращений граждан в администрацию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рассмотренных с нарушением сроков, установленных действующим законодательством;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общего объема расходов бюджета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в расчете на одного жителя поселения;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4.Доля муниципальных служащих, соответствующих замещаемой должности по результатам аттестации;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5.Количество муниципальных служащих, прошедших обучение по профильным направлениям деятельности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6.Количество граждан, муниципальных служащих, включенных в кадровый резерв;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7.Доля дефицита в доходах местного бюджета без учета финансовой помощи;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8.Уровень финансовой зависимости бюджета;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9.Уровень расходов на обслуживание муниципального долга;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10.Увеличение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2020-2025 годы.</w:t>
            </w: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52"/>
              <w:gridCol w:w="1012"/>
              <w:gridCol w:w="1012"/>
              <w:gridCol w:w="1012"/>
              <w:gridCol w:w="1012"/>
              <w:gridCol w:w="986"/>
            </w:tblGrid>
            <w:tr w:rsidR="001F01C3" w:rsidRPr="001F01C3" w:rsidTr="00B56438">
              <w:tc>
                <w:tcPr>
                  <w:tcW w:w="1052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012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6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052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3039,0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3073,7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1012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  <w:tc>
                <w:tcPr>
                  <w:tcW w:w="9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3283,2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33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617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5 </w:t>
      </w:r>
      <w:r w:rsidRPr="001F01C3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ситуаций на территории МО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25"/>
        <w:gridCol w:w="7087"/>
      </w:tblGrid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пожарной безопасности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необходимых условий укрепления пожарной безопасности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пожарной безопасности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1F01C3" w:rsidRPr="001F01C3" w:rsidRDefault="001F01C3" w:rsidP="00B56438">
            <w:pPr>
              <w:tabs>
                <w:tab w:val="left" w:pos="1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создание необходимых условий для предупреждения и тушения пожаров;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содействие распространению пожарно-технических знаний среди населения;</w:t>
            </w:r>
          </w:p>
          <w:p w:rsidR="001F01C3" w:rsidRPr="001F01C3" w:rsidRDefault="001F01C3" w:rsidP="00B56438">
            <w:pPr>
              <w:tabs>
                <w:tab w:val="left" w:pos="254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соблюдению населением правил пожарной безопасности;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- д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оля пожаров, ликвидированных силами ДПК, в общем числе пожаров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  <w:bCs/>
              </w:rPr>
              <w:t>- д</w:t>
            </w:r>
            <w:r w:rsidRPr="001F01C3">
              <w:rPr>
                <w:rFonts w:ascii="Times New Roman" w:hAnsi="Times New Roman" w:cs="Times New Roman"/>
              </w:rPr>
              <w:t>оля граждан, информированных о первичных мерах пожарной безопасности;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6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6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1318,0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1093,3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1562,0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1235,0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1235,0</w:t>
                  </w:r>
                </w:p>
              </w:tc>
              <w:tc>
                <w:tcPr>
                  <w:tcW w:w="986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1235,0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Приложение № 10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6 </w:t>
      </w:r>
      <w:r w:rsidRPr="001F01C3">
        <w:rPr>
          <w:rFonts w:ascii="Times New Roman" w:hAnsi="Times New Roman" w:cs="Times New Roman"/>
          <w:sz w:val="24"/>
          <w:szCs w:val="24"/>
        </w:rPr>
        <w:t>«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Развитие культуры на территории </w:t>
      </w:r>
      <w:proofErr w:type="spellStart"/>
      <w:r w:rsidRPr="001F01C3">
        <w:rPr>
          <w:rFonts w:ascii="Times New Roman" w:hAnsi="Times New Roman" w:cs="Times New Roman"/>
          <w:bCs/>
          <w:sz w:val="24"/>
          <w:szCs w:val="24"/>
        </w:rPr>
        <w:t>МО</w:t>
      </w:r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02"/>
        <w:gridCol w:w="7857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proofErr w:type="spellStart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МО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»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обеспечения жителей поселка услугами организаций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достижение качественно нового состояния культуры и искусства на территории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   повышение культурного уровня населения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Фурмановскийсельсовет</w:t>
            </w:r>
            <w:proofErr w:type="spellEnd"/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создание равных условий для культурного развития жителей поселка;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сохранение и развитие накопленной национальной культуры;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развитие профессионального искусства;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совершенствование организации досуга населения;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поддержка молодых дарований в сфере культуры и искусства.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>- Количество культурно массовых мероприятий;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  <w:bCs/>
              </w:rPr>
              <w:t>- д</w:t>
            </w:r>
            <w:r w:rsidRPr="001F01C3">
              <w:rPr>
                <w:rFonts w:ascii="Times New Roman" w:hAnsi="Times New Roman" w:cs="Times New Roman"/>
              </w:rPr>
              <w:t>оля граждан, посещающих культурно массовые мероприятия;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  <w:bCs/>
              </w:rPr>
              <w:t>- д</w:t>
            </w:r>
            <w:r w:rsidRPr="001F01C3">
              <w:rPr>
                <w:rFonts w:ascii="Times New Roman" w:hAnsi="Times New Roman" w:cs="Times New Roman"/>
              </w:rPr>
              <w:t>оля граждан, пользующихся библиотечными фондами;</w:t>
            </w:r>
          </w:p>
          <w:p w:rsidR="001F01C3" w:rsidRPr="001F01C3" w:rsidRDefault="001F01C3" w:rsidP="00B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4225,2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4443,3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5592,0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5077,8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5011,9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5011,9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нравственно-эстетического и духовного развития населения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решить следующие вопросы: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    повышение доступности и качества культурного продукта для населения;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Приложение № 11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№7 </w:t>
      </w:r>
      <w:r w:rsidRPr="001F01C3">
        <w:rPr>
          <w:rFonts w:ascii="Times New Roman" w:hAnsi="Times New Roman" w:cs="Times New Roman"/>
          <w:bCs/>
          <w:sz w:val="24"/>
          <w:szCs w:val="24"/>
        </w:rPr>
        <w:t>«</w:t>
      </w:r>
      <w:r w:rsidRPr="001F01C3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3"/>
        <w:gridCol w:w="7616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»                  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условий и укрепление здоровья жителей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1F01C3" w:rsidRPr="001F01C3" w:rsidTr="00B56438">
        <w:trPr>
          <w:trHeight w:val="1683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системы спортивных и физкультурных мероприятий с населением МО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 месту жительства;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осуществление пропаганды физической культуры и спорта как важнейшей  составляющей здорового образа жизни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доля населения, вовлеченного  в физкультурно-спортивные мероприятия;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6"/>
              <w:gridCol w:w="1197"/>
              <w:gridCol w:w="1197"/>
              <w:gridCol w:w="1198"/>
              <w:gridCol w:w="1198"/>
              <w:gridCol w:w="984"/>
            </w:tblGrid>
            <w:tr w:rsidR="001F01C3" w:rsidRPr="001F01C3" w:rsidTr="00B56438">
              <w:tc>
                <w:tcPr>
                  <w:tcW w:w="1196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98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84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96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56,5</w:t>
                  </w:r>
                </w:p>
              </w:tc>
              <w:tc>
                <w:tcPr>
                  <w:tcW w:w="1197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198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98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детей и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занимающихся  спортом;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сельского поселения к здоровому образу жизни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12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«Устойчивое развитие территории муниципального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Оренбургской области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на 2020-2025 годы»</w:t>
      </w:r>
    </w:p>
    <w:p w:rsidR="001F01C3" w:rsidRPr="001F01C3" w:rsidRDefault="001F01C3" w:rsidP="001F0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1F01C3" w:rsidRPr="001F01C3" w:rsidRDefault="001F01C3" w:rsidP="001F0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Подпрограмма № 8 «Пенсионное обеспечение лиц, замещавших муниципальные должности  и должности муниципальной службы в муниципальном образовании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734"/>
        <w:gridCol w:w="6662"/>
      </w:tblGrid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лиц, замещавших муниципальные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и должности муниципальной службы в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 </w:t>
            </w:r>
          </w:p>
        </w:tc>
      </w:tr>
      <w:tr w:rsidR="001F01C3" w:rsidRPr="001F01C3" w:rsidTr="00B56438">
        <w:trPr>
          <w:trHeight w:val="915"/>
        </w:trPr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-Выплата государственной пенсии за выслугу лет лицам,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замещавшим муниципальные должности и должности муниципальной службы 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сроков по  выплате государственной пенсии</w:t>
            </w: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2020- 2025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2"/>
              <w:gridCol w:w="1123"/>
              <w:gridCol w:w="1123"/>
              <w:gridCol w:w="1124"/>
              <w:gridCol w:w="1124"/>
              <w:gridCol w:w="961"/>
            </w:tblGrid>
            <w:tr w:rsidR="001F01C3" w:rsidRPr="001F01C3" w:rsidTr="00B56438">
              <w:tc>
                <w:tcPr>
                  <w:tcW w:w="1122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61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22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102,2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99,3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  <w:tc>
                <w:tcPr>
                  <w:tcW w:w="961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90,0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273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Гарантированное право лицам, замещавшим муниципальные 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должности и должности муниципальной службы, на пенсионное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 соответствии с действующим законодательством</w:t>
            </w:r>
          </w:p>
        </w:tc>
      </w:tr>
    </w:tbl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№9 </w:t>
      </w:r>
      <w:r w:rsidRPr="001F01C3">
        <w:rPr>
          <w:rFonts w:ascii="Times New Roman" w:hAnsi="Times New Roman" w:cs="Times New Roman"/>
          <w:bCs/>
          <w:sz w:val="24"/>
          <w:szCs w:val="24"/>
        </w:rPr>
        <w:t xml:space="preserve">«Мобилизационная и вневойсковая подготовка на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1F01C3">
        <w:rPr>
          <w:rFonts w:ascii="Times New Roman" w:hAnsi="Times New Roman" w:cs="Times New Roman"/>
          <w:bCs/>
          <w:color w:val="444444"/>
          <w:sz w:val="24"/>
          <w:szCs w:val="24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98"/>
        <w:gridCol w:w="7361"/>
      </w:tblGrid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Pr="001F01C3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Оренбургской области</w:t>
            </w:r>
            <w:r w:rsidRPr="001F0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1F01C3" w:rsidRPr="001F01C3" w:rsidTr="00B56438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Финансовое обеспечение исполнения органом местного самоуправления</w:t>
            </w:r>
          </w:p>
          <w:p w:rsidR="001F01C3" w:rsidRPr="001F01C3" w:rsidRDefault="001F01C3" w:rsidP="00B56438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по первичному воинскому учету на территориях,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где отсутствуют военные комиссариаты 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1C3" w:rsidRPr="001F01C3" w:rsidRDefault="001F01C3" w:rsidP="00B5643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территориях, где отсутствуют военные комиссариаты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rPr>
          <w:trHeight w:val="85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22"/>
              <w:gridCol w:w="1123"/>
              <w:gridCol w:w="1123"/>
              <w:gridCol w:w="1124"/>
              <w:gridCol w:w="1124"/>
              <w:gridCol w:w="961"/>
            </w:tblGrid>
            <w:tr w:rsidR="001F01C3" w:rsidRPr="001F01C3" w:rsidTr="00B56438">
              <w:tc>
                <w:tcPr>
                  <w:tcW w:w="1122" w:type="dxa"/>
                  <w:tcBorders>
                    <w:lef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2021г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2023г</w:t>
                  </w:r>
                </w:p>
              </w:tc>
              <w:tc>
                <w:tcPr>
                  <w:tcW w:w="1124" w:type="dxa"/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2024г</w:t>
                  </w:r>
                </w:p>
              </w:tc>
              <w:tc>
                <w:tcPr>
                  <w:tcW w:w="961" w:type="dxa"/>
                  <w:tcBorders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2025г</w:t>
                  </w:r>
                </w:p>
              </w:tc>
            </w:tr>
            <w:tr w:rsidR="001F01C3" w:rsidRPr="001F01C3" w:rsidTr="00B56438">
              <w:tc>
                <w:tcPr>
                  <w:tcW w:w="1122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249,2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254,8</w:t>
                  </w:r>
                </w:p>
              </w:tc>
              <w:tc>
                <w:tcPr>
                  <w:tcW w:w="1123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261,7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270,5</w:t>
                  </w:r>
                </w:p>
              </w:tc>
              <w:tc>
                <w:tcPr>
                  <w:tcW w:w="1124" w:type="dxa"/>
                  <w:tcBorders>
                    <w:bottom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280,1</w:t>
                  </w:r>
                </w:p>
              </w:tc>
              <w:tc>
                <w:tcPr>
                  <w:tcW w:w="961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1F01C3" w:rsidRPr="001F01C3" w:rsidRDefault="001F01C3" w:rsidP="00B564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01C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282,2</w:t>
                  </w:r>
                </w:p>
              </w:tc>
            </w:tr>
          </w:tbl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1F01C3" w:rsidRPr="001F01C3" w:rsidTr="00B5643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и системы 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    Контроль за ходом реализации муниципальной. Подпрограммы  осуществляется Администрацией </w:t>
            </w:r>
            <w:proofErr w:type="spellStart"/>
            <w:r w:rsidRPr="001F01C3">
              <w:rPr>
                <w:rFonts w:ascii="Times New Roman" w:hAnsi="Times New Roman" w:cs="Times New Roman"/>
              </w:rPr>
              <w:t>Фурмановского</w:t>
            </w:r>
            <w:proofErr w:type="spellEnd"/>
            <w:r w:rsidRPr="001F01C3">
              <w:rPr>
                <w:rFonts w:ascii="Times New Roman" w:hAnsi="Times New Roman" w:cs="Times New Roman"/>
              </w:rPr>
              <w:t xml:space="preserve"> сельсовета,  в соответствии с ее полномочиями, установленными федеральным и </w:t>
            </w:r>
          </w:p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1F01C3">
              <w:rPr>
                <w:rFonts w:ascii="Times New Roman" w:hAnsi="Times New Roman" w:cs="Times New Roman"/>
              </w:rPr>
              <w:t>областным законодательством.</w:t>
            </w:r>
          </w:p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      Контроль за целевым расходованием бюджетных средств    </w:t>
            </w:r>
          </w:p>
          <w:p w:rsidR="001F01C3" w:rsidRPr="001F01C3" w:rsidRDefault="001F01C3" w:rsidP="00B56438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1F01C3">
              <w:rPr>
                <w:rFonts w:ascii="Times New Roman" w:hAnsi="Times New Roman" w:cs="Times New Roman"/>
              </w:rPr>
              <w:t xml:space="preserve"> осуществляется ежегодно до 1 апреля, следующего за отчетным годом.                   </w:t>
            </w:r>
          </w:p>
          <w:p w:rsidR="001F01C3" w:rsidRPr="001F01C3" w:rsidRDefault="001F01C3" w:rsidP="00B56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Ответственный исполнитель подпрограммы   </w:t>
            </w:r>
            <w:proofErr w:type="gram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предоставляет отчет</w:t>
            </w:r>
            <w:proofErr w:type="gram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и оценку эффективности главе  и Совету депутатов</w:t>
            </w:r>
          </w:p>
        </w:tc>
      </w:tr>
    </w:tbl>
    <w:p w:rsid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10 «</w:t>
      </w:r>
      <w:r w:rsidRPr="001F01C3">
        <w:rPr>
          <w:rFonts w:ascii="Times New Roman" w:hAnsi="Times New Roman" w:cs="Times New Roman"/>
          <w:sz w:val="24"/>
          <w:szCs w:val="24"/>
        </w:rPr>
        <w:t xml:space="preserve"> Обеспечение мерами социальной поддержки отдельных категорий граждан на 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мерами социальной поддержки отдельных категорий граждан на территории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благоприятной социальной среды, повышение уровня жизни населения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граждан, которым предоставлена льгота, в общей численности населения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предусмотрено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и качества предоставляемых мер социальной поддержки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6"/>
        <w:jc w:val="right"/>
        <w:rPr>
          <w:rFonts w:ascii="Times New Roman" w:hAnsi="Times New Roman" w:cs="Times New Roman"/>
          <w:sz w:val="24"/>
          <w:szCs w:val="24"/>
        </w:rPr>
      </w:pPr>
    </w:p>
    <w:p w:rsidR="001F01C3" w:rsidRPr="001F01C3" w:rsidRDefault="001F01C3" w:rsidP="001F01C3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1F01C3" w:rsidRPr="001F01C3" w:rsidRDefault="001F01C3" w:rsidP="001F01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1F01C3" w:rsidRPr="001F01C3" w:rsidRDefault="001F01C3" w:rsidP="001F01C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подпрограммы № 11 </w:t>
      </w:r>
      <w:r w:rsidRPr="001F01C3">
        <w:rPr>
          <w:rFonts w:ascii="Times New Roman" w:hAnsi="Times New Roman" w:cs="Times New Roman"/>
          <w:sz w:val="24"/>
          <w:szCs w:val="24"/>
        </w:rPr>
        <w:t xml:space="preserve">« Создание условий устойчивого социально-экономического развития на территории муниципального образования 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Первомайского района Оренбургской области»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0" w:lineRule="atLeast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« Создание условий устойчивого социально-экономического развития на территории 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области»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объема предоставленной льготы в общем объеме налоговых и неналоговых доходов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реализации:</w:t>
            </w:r>
          </w:p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годы. 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предусмотрено</w:t>
            </w:r>
          </w:p>
        </w:tc>
      </w:tr>
      <w:tr w:rsidR="001F01C3" w:rsidRPr="001F01C3" w:rsidTr="00B56438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F01C3" w:rsidRPr="001F01C3" w:rsidRDefault="001F01C3" w:rsidP="00B56438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эффективности по созданию условий устойчивого социально-экономического развития  на территории </w:t>
            </w: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Первомайского района Оренбургской области</w:t>
            </w:r>
          </w:p>
        </w:tc>
      </w:tr>
    </w:tbl>
    <w:p w:rsidR="001F01C3" w:rsidRPr="001F01C3" w:rsidRDefault="001F01C3" w:rsidP="001F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F01C3" w:rsidRPr="001F01C3" w:rsidSect="00B56438">
          <w:pgSz w:w="11906" w:h="16838"/>
          <w:pgMar w:top="1135" w:right="426" w:bottom="993" w:left="1701" w:header="709" w:footer="709" w:gutter="0"/>
          <w:cols w:space="708"/>
          <w:docGrid w:linePitch="381"/>
        </w:sectPr>
      </w:pPr>
    </w:p>
    <w:p w:rsidR="00994471" w:rsidRPr="001F01C3" w:rsidRDefault="00994471" w:rsidP="00994471">
      <w:pPr>
        <w:spacing w:after="0" w:line="240" w:lineRule="auto"/>
        <w:ind w:hanging="2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16</w:t>
      </w:r>
    </w:p>
    <w:p w:rsidR="00994471" w:rsidRPr="001F01C3" w:rsidRDefault="00994471" w:rsidP="0099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 к муниципальной программе «Устойчивое развитие </w:t>
      </w:r>
    </w:p>
    <w:p w:rsidR="00994471" w:rsidRPr="001F01C3" w:rsidRDefault="00994471" w:rsidP="0099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proofErr w:type="spellStart"/>
      <w:r w:rsidRPr="001F01C3">
        <w:rPr>
          <w:rFonts w:ascii="Times New Roman" w:hAnsi="Times New Roman" w:cs="Times New Roman"/>
          <w:sz w:val="24"/>
          <w:szCs w:val="24"/>
        </w:rPr>
        <w:t>Фурмановский</w:t>
      </w:r>
      <w:proofErr w:type="spellEnd"/>
      <w:r w:rsidRPr="001F01C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94471" w:rsidRPr="001F01C3" w:rsidRDefault="00994471" w:rsidP="009944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sz w:val="24"/>
          <w:szCs w:val="24"/>
        </w:rPr>
        <w:t>Первомайского района Оренбургской области на 2020-2025 годы»</w:t>
      </w:r>
    </w:p>
    <w:p w:rsidR="00994471" w:rsidRPr="001F01C3" w:rsidRDefault="00994471" w:rsidP="009944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F01C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ПАСПОРТ</w:t>
      </w:r>
    </w:p>
    <w:p w:rsidR="00994471" w:rsidRPr="00994471" w:rsidRDefault="00994471" w:rsidP="009944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подпрограммы № 12</w:t>
      </w:r>
      <w:r w:rsidRPr="001F01C3">
        <w:rPr>
          <w:rFonts w:ascii="Times New Roman" w:hAnsi="Times New Roman" w:cs="Times New Roman"/>
          <w:sz w:val="24"/>
          <w:szCs w:val="24"/>
        </w:rPr>
        <w:t>«</w:t>
      </w:r>
      <w:r w:rsidRPr="00994471">
        <w:rPr>
          <w:rFonts w:ascii="Times New Roman" w:hAnsi="Times New Roman"/>
          <w:sz w:val="24"/>
          <w:szCs w:val="24"/>
        </w:rPr>
        <w:t xml:space="preserve">Энергосбережение и повышение энергетической эффективности на территории сельского поселения </w:t>
      </w:r>
      <w:proofErr w:type="spellStart"/>
      <w:r w:rsidRPr="00994471">
        <w:rPr>
          <w:rFonts w:ascii="Times New Roman" w:hAnsi="Times New Roman"/>
          <w:sz w:val="24"/>
          <w:szCs w:val="24"/>
        </w:rPr>
        <w:t>Фурмановский</w:t>
      </w:r>
      <w:proofErr w:type="spellEnd"/>
      <w:r w:rsidRPr="00994471">
        <w:rPr>
          <w:rFonts w:ascii="Times New Roman" w:hAnsi="Times New Roman"/>
          <w:sz w:val="24"/>
          <w:szCs w:val="24"/>
        </w:rPr>
        <w:t xml:space="preserve"> сельсовет</w:t>
      </w:r>
      <w:r w:rsidRPr="0099447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58"/>
        <w:gridCol w:w="7354"/>
      </w:tblGrid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12281C">
            <w:pPr>
              <w:spacing w:after="0" w:line="0" w:lineRule="atLeast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4471">
              <w:rPr>
                <w:rFonts w:ascii="Times New Roman" w:hAnsi="Times New Roman"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 w:rsidRPr="00994471">
              <w:rPr>
                <w:rFonts w:ascii="Times New Roman" w:hAnsi="Times New Roman"/>
                <w:sz w:val="24"/>
                <w:szCs w:val="24"/>
              </w:rPr>
              <w:t>Фурмановский</w:t>
            </w:r>
            <w:proofErr w:type="spellEnd"/>
            <w:r w:rsidRPr="00994471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Первомайского района Оренбургской области  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12281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сельского поселения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энергоснабжение муниципальных зданий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94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учета используемых энергоресурсов администрацией сельского поселения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Фурмановскийсельсовет</w:t>
            </w:r>
            <w:proofErr w:type="gram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объема потребления энергоресурсов администрацией сельского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Фурмановскийсельсовет;сокращение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оплату энергоресурсов администрацией сельского поселения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сельского поселения %;</w:t>
            </w:r>
          </w:p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доля объема потребления воды, расчеты за которую осуществляются с использованием приборов учета, в общем объеме водопотребления, потребляемой (используемой) администрацией сельского поселения %</w:t>
            </w:r>
          </w:p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снижение расходов на энергоносители на 10%;</w:t>
            </w:r>
          </w:p>
          <w:p w:rsidR="00994471" w:rsidRPr="00994471" w:rsidRDefault="00994471" w:rsidP="00994471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- количество замененных ламп освещения на светодиодные, энергосберегающие лампы, шт.;</w:t>
            </w:r>
          </w:p>
          <w:p w:rsidR="00994471" w:rsidRPr="001F01C3" w:rsidRDefault="00994471" w:rsidP="0099447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установленных приборов учета электроэнергии,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водосчетчика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реализации:</w:t>
            </w:r>
          </w:p>
          <w:p w:rsidR="00994471" w:rsidRPr="001F01C3" w:rsidRDefault="00994471" w:rsidP="0012281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2020-2025 годы. 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ind w:firstLine="2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Финансирование не предусмотрено</w:t>
            </w:r>
          </w:p>
        </w:tc>
      </w:tr>
      <w:tr w:rsidR="00994471" w:rsidRPr="001F01C3" w:rsidTr="0012281C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1F01C3" w:rsidRDefault="00994471" w:rsidP="001228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1C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94471" w:rsidRPr="00994471" w:rsidRDefault="00994471" w:rsidP="009944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нижения объемов потребления энергетических </w:t>
            </w:r>
            <w:proofErr w:type="spell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gramStart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>нижение</w:t>
            </w:r>
            <w:proofErr w:type="spellEnd"/>
            <w:r w:rsidRPr="00994471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по оплате энергоносителей на местный бюджет</w:t>
            </w:r>
          </w:p>
        </w:tc>
      </w:tr>
    </w:tbl>
    <w:p w:rsidR="00922D1B" w:rsidRPr="001F01C3" w:rsidRDefault="00922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2D1B" w:rsidRPr="001F01C3" w:rsidSect="0005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7CA"/>
    <w:multiLevelType w:val="hybridMultilevel"/>
    <w:tmpl w:val="4D30A172"/>
    <w:lvl w:ilvl="0" w:tplc="80C452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C37AA"/>
    <w:multiLevelType w:val="hybridMultilevel"/>
    <w:tmpl w:val="4D30A172"/>
    <w:lvl w:ilvl="0" w:tplc="80C4527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1847F8"/>
    <w:multiLevelType w:val="hybridMultilevel"/>
    <w:tmpl w:val="A8B8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1C3"/>
    <w:rsid w:val="00052C10"/>
    <w:rsid w:val="001D5A47"/>
    <w:rsid w:val="001F01C3"/>
    <w:rsid w:val="0047402C"/>
    <w:rsid w:val="00922D1B"/>
    <w:rsid w:val="00994471"/>
    <w:rsid w:val="00B56438"/>
    <w:rsid w:val="00C31591"/>
    <w:rsid w:val="00F667DC"/>
    <w:rsid w:val="00FF5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C10"/>
  </w:style>
  <w:style w:type="paragraph" w:styleId="1">
    <w:name w:val="heading 1"/>
    <w:basedOn w:val="a"/>
    <w:next w:val="a"/>
    <w:link w:val="10"/>
    <w:qFormat/>
    <w:rsid w:val="001F01C3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F01C3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1F01C3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01C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1F01C3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1C3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1F01C3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1F01C3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1C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F01C3"/>
    <w:rPr>
      <w:rFonts w:ascii="Calibri" w:eastAsia="Times New Roman" w:hAnsi="Calibri" w:cs="Times New Roman"/>
      <w:b/>
      <w:bCs/>
      <w:lang w:eastAsia="en-US"/>
    </w:rPr>
  </w:style>
  <w:style w:type="paragraph" w:customStyle="1" w:styleId="11">
    <w:name w:val="Без интервала1"/>
    <w:rsid w:val="001F01C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Strong"/>
    <w:qFormat/>
    <w:rsid w:val="001F01C3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1F01C3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F01C3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1F01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1F0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1F0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1F0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rsid w:val="001F01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ConsPlusTitle">
    <w:name w:val="ConsPlusTitle"/>
    <w:rsid w:val="001F01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1F01C3"/>
    <w:rPr>
      <w:b/>
      <w:color w:val="106BBE"/>
      <w:sz w:val="26"/>
    </w:rPr>
  </w:style>
  <w:style w:type="paragraph" w:customStyle="1" w:styleId="ConsPlusCell">
    <w:name w:val="ConsPlusCell"/>
    <w:rsid w:val="001F01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Balloon Text"/>
    <w:basedOn w:val="a"/>
    <w:link w:val="a9"/>
    <w:semiHidden/>
    <w:rsid w:val="001F01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semiHidden/>
    <w:rsid w:val="001F01C3"/>
    <w:rPr>
      <w:rFonts w:ascii="Tahoma" w:eastAsia="Calibri" w:hAnsi="Tahoma" w:cs="Tahoma"/>
      <w:sz w:val="16"/>
      <w:szCs w:val="16"/>
      <w:lang w:eastAsia="en-US"/>
    </w:rPr>
  </w:style>
  <w:style w:type="table" w:styleId="aa">
    <w:name w:val="Table Grid"/>
    <w:basedOn w:val="a1"/>
    <w:rsid w:val="001F0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1F01C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rsid w:val="001F01C3"/>
    <w:rPr>
      <w:rFonts w:ascii="Times New Roman" w:eastAsia="Calibri" w:hAnsi="Times New Roman" w:cs="Times New Roman"/>
      <w:sz w:val="28"/>
      <w:lang w:eastAsia="en-US"/>
    </w:rPr>
  </w:style>
  <w:style w:type="paragraph" w:styleId="ad">
    <w:name w:val="footer"/>
    <w:basedOn w:val="a"/>
    <w:link w:val="ae"/>
    <w:rsid w:val="001F01C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e">
    <w:name w:val="Нижний колонтитул Знак"/>
    <w:basedOn w:val="a0"/>
    <w:link w:val="ad"/>
    <w:rsid w:val="001F01C3"/>
    <w:rPr>
      <w:rFonts w:ascii="Times New Roman" w:eastAsia="Calibri" w:hAnsi="Times New Roman" w:cs="Times New Roman"/>
      <w:sz w:val="28"/>
      <w:lang w:eastAsia="en-US"/>
    </w:rPr>
  </w:style>
  <w:style w:type="paragraph" w:styleId="af">
    <w:name w:val="List Paragraph"/>
    <w:basedOn w:val="a"/>
    <w:uiPriority w:val="34"/>
    <w:qFormat/>
    <w:rsid w:val="001F01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Hyperlink"/>
    <w:rsid w:val="001F01C3"/>
    <w:rPr>
      <w:color w:val="0563C1"/>
      <w:u w:val="single"/>
    </w:rPr>
  </w:style>
  <w:style w:type="character" w:customStyle="1" w:styleId="af1">
    <w:name w:val="Неразрешенное упоминание"/>
    <w:uiPriority w:val="99"/>
    <w:semiHidden/>
    <w:unhideWhenUsed/>
    <w:rsid w:val="001F01C3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B56438"/>
    <w:rPr>
      <w:rFonts w:ascii="Arial" w:eastAsia="SimSun" w:hAnsi="Arial" w:cs="Arial"/>
      <w:sz w:val="24"/>
      <w:szCs w:val="24"/>
      <w:lang w:eastAsia="zh-CN"/>
    </w:rPr>
  </w:style>
  <w:style w:type="paragraph" w:styleId="af2">
    <w:name w:val="No Spacing"/>
    <w:basedOn w:val="a"/>
    <w:qFormat/>
    <w:rsid w:val="00C31591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hyperlink" Target="http://&#1092;&#1091;&#1088;&#1084;&#1072;&#1085;&#1086;&#1074;&#1089;&#1082;&#1080;&#1081;.&#1087;&#1077;&#1088;&#1074;&#1086;&#1084;&#1072;&#1081;&#1089;&#1082;&#1080;&#1081;-&#1088;&#1072;&#1081;&#1086;&#1085;.&#1088;&#1092;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EB97-34F8-4A63-9FF9-5A653E392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15228</Words>
  <Characters>86802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2022-08-03T06:48:00Z</cp:lastPrinted>
  <dcterms:created xsi:type="dcterms:W3CDTF">2022-06-09T04:41:00Z</dcterms:created>
  <dcterms:modified xsi:type="dcterms:W3CDTF">2022-08-03T06:48:00Z</dcterms:modified>
</cp:coreProperties>
</file>