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D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14927" w:rsidRPr="00A26282" w:rsidRDefault="00976B9D" w:rsidP="00976B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927">
        <w:rPr>
          <w:rFonts w:ascii="Times New Roman" w:hAnsi="Times New Roman" w:cs="Times New Roman"/>
          <w:sz w:val="28"/>
          <w:szCs w:val="28"/>
        </w:rPr>
        <w:t xml:space="preserve"> </w:t>
      </w:r>
      <w:r w:rsidR="00414927" w:rsidRPr="00A2628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82"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82">
        <w:rPr>
          <w:rFonts w:ascii="Times New Roman" w:hAnsi="Times New Roman" w:cs="Times New Roman"/>
          <w:sz w:val="28"/>
          <w:szCs w:val="28"/>
        </w:rPr>
        <w:t xml:space="preserve">     ПЕРВОМАЙСКОГО РАЙОНА</w:t>
      </w: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82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  <w:r w:rsidRPr="00A26282">
        <w:rPr>
          <w:rFonts w:ascii="Times New Roman" w:hAnsi="Times New Roman" w:cs="Times New Roman"/>
          <w:sz w:val="28"/>
          <w:szCs w:val="28"/>
        </w:rPr>
        <w:tab/>
      </w: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82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4927" w:rsidRPr="00A26282" w:rsidRDefault="0096403E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927">
        <w:rPr>
          <w:rFonts w:ascii="Times New Roman" w:hAnsi="Times New Roman" w:cs="Times New Roman"/>
          <w:sz w:val="28"/>
          <w:szCs w:val="28"/>
        </w:rPr>
        <w:t>.09.2019</w:t>
      </w:r>
      <w:r w:rsidR="00414927" w:rsidRPr="00A26282">
        <w:rPr>
          <w:rFonts w:ascii="Times New Roman" w:hAnsi="Times New Roman" w:cs="Times New Roman"/>
          <w:sz w:val="28"/>
          <w:szCs w:val="28"/>
        </w:rPr>
        <w:t xml:space="preserve"> </w:t>
      </w:r>
      <w:r w:rsidR="00414927" w:rsidRPr="00A26282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73-п</w:t>
      </w: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282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</w:t>
      </w:r>
    </w:p>
    <w:p w:rsidR="00414927" w:rsidRPr="00A26282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282">
        <w:rPr>
          <w:rFonts w:ascii="Times New Roman" w:hAnsi="Times New Roman" w:cs="Times New Roman"/>
          <w:sz w:val="28"/>
          <w:szCs w:val="28"/>
        </w:rPr>
        <w:t xml:space="preserve">регламент  </w:t>
      </w:r>
      <w:r w:rsidRPr="00A26282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AD04CB" w:rsidRDefault="00F8594B" w:rsidP="00AD04C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26282">
        <w:rPr>
          <w:rFonts w:ascii="Times New Roman" w:hAnsi="Times New Roman" w:cs="Times New Roman"/>
          <w:bCs/>
          <w:sz w:val="28"/>
          <w:szCs w:val="28"/>
        </w:rPr>
        <w:t>«</w:t>
      </w:r>
      <w:r w:rsidR="00AD04CB" w:rsidRPr="00AD04CB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право организации розничного </w:t>
      </w:r>
    </w:p>
    <w:p w:rsidR="00522D5F" w:rsidRPr="00B51658" w:rsidRDefault="00AD04CB" w:rsidP="00AD04CB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AD04CB">
        <w:rPr>
          <w:rFonts w:ascii="Times New Roman" w:hAnsi="Times New Roman" w:cs="Times New Roman"/>
          <w:bCs/>
          <w:sz w:val="28"/>
          <w:szCs w:val="28"/>
        </w:rPr>
        <w:t>рынка</w:t>
      </w:r>
      <w:r w:rsidR="00F8594B" w:rsidRPr="00A26282">
        <w:rPr>
          <w:rFonts w:ascii="Times New Roman" w:hAnsi="Times New Roman" w:cs="Times New Roman"/>
          <w:sz w:val="28"/>
          <w:szCs w:val="28"/>
        </w:rPr>
        <w:t>»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522D5F">
        <w:rPr>
          <w:rFonts w:ascii="Times New Roman" w:hAnsi="Times New Roman" w:cs="Times New Roman"/>
          <w:sz w:val="28"/>
          <w:szCs w:val="28"/>
        </w:rPr>
        <w:t>от</w:t>
      </w:r>
      <w:r w:rsidR="00414927" w:rsidRPr="00A26282">
        <w:rPr>
          <w:rFonts w:ascii="Times New Roman" w:hAnsi="Times New Roman" w:cs="Times New Roman"/>
          <w:sz w:val="28"/>
          <w:szCs w:val="28"/>
        </w:rPr>
        <w:t xml:space="preserve"> </w:t>
      </w:r>
      <w:r w:rsidR="00522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28.04.2018</w:t>
      </w:r>
      <w:r w:rsidR="00522D5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522D5F" w:rsidRPr="00B5165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552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5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D5F" w:rsidRPr="00B51658">
        <w:rPr>
          <w:rFonts w:ascii="Times New Roman" w:eastAsia="Times New Roman" w:hAnsi="Times New Roman" w:cs="Times New Roman"/>
          <w:sz w:val="28"/>
          <w:szCs w:val="28"/>
        </w:rPr>
        <w:t>- п</w:t>
      </w:r>
    </w:p>
    <w:p w:rsidR="00414927" w:rsidRPr="00D90958" w:rsidRDefault="00414927" w:rsidP="00414927">
      <w:pPr>
        <w:spacing w:after="0" w:line="0" w:lineRule="atLeast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14927" w:rsidRPr="00A26282" w:rsidRDefault="00414927" w:rsidP="0041492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4927" w:rsidRPr="00A26282" w:rsidRDefault="00414927" w:rsidP="0041492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4927" w:rsidRPr="00A26282" w:rsidRDefault="00414927" w:rsidP="0041492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A2628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 руководствуясь  Уставом муниципального образования Фурмановский сельсовет Первомайского района Оренбургской области:</w:t>
      </w:r>
    </w:p>
    <w:p w:rsidR="00414927" w:rsidRDefault="00414927" w:rsidP="00522D5F">
      <w:pPr>
        <w:pStyle w:val="ConsPlusNormal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A26282">
        <w:rPr>
          <w:rStyle w:val="1"/>
          <w:rFonts w:ascii="Times New Roman" w:hAnsi="Times New Roman" w:cs="Times New Roman"/>
          <w:sz w:val="28"/>
          <w:szCs w:val="28"/>
        </w:rPr>
        <w:t xml:space="preserve">1. Внести в </w:t>
      </w:r>
      <w:r w:rsidRPr="00A26282">
        <w:rPr>
          <w:rStyle w:val="1"/>
          <w:rFonts w:ascii="Times New Roman" w:hAnsi="Times New Roman" w:cs="Times New Roman"/>
          <w:color w:val="00B0F0"/>
          <w:sz w:val="28"/>
          <w:szCs w:val="28"/>
        </w:rPr>
        <w:t>Административный регламент</w:t>
      </w:r>
      <w:r w:rsidRPr="00A26282">
        <w:rPr>
          <w:rStyle w:val="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A26282">
        <w:rPr>
          <w:rFonts w:ascii="Times New Roman" w:hAnsi="Times New Roman" w:cs="Times New Roman"/>
          <w:bCs/>
          <w:sz w:val="28"/>
          <w:szCs w:val="28"/>
        </w:rPr>
        <w:t>«</w:t>
      </w:r>
      <w:r w:rsidR="00AD04CB" w:rsidRPr="00AD04CB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A26282">
        <w:rPr>
          <w:rFonts w:ascii="Times New Roman" w:hAnsi="Times New Roman" w:cs="Times New Roman"/>
          <w:sz w:val="28"/>
          <w:szCs w:val="28"/>
        </w:rPr>
        <w:t>»</w:t>
      </w:r>
      <w:r w:rsidRPr="00A26282">
        <w:rPr>
          <w:rStyle w:val="1"/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</w:t>
      </w:r>
      <w:r w:rsidRPr="00A26282">
        <w:rPr>
          <w:rStyle w:val="1"/>
          <w:rFonts w:ascii="Times New Roman" w:hAnsi="Times New Roman" w:cs="Times New Roman"/>
          <w:color w:val="00B0F0"/>
          <w:sz w:val="28"/>
          <w:szCs w:val="28"/>
        </w:rPr>
        <w:t>постановлением</w:t>
      </w:r>
      <w:r w:rsidRPr="00A26282">
        <w:rPr>
          <w:rStyle w:val="1"/>
          <w:rFonts w:ascii="Times New Roman" w:hAnsi="Times New Roman" w:cs="Times New Roman"/>
          <w:sz w:val="28"/>
          <w:szCs w:val="28"/>
        </w:rPr>
        <w:t xml:space="preserve"> администрации Фурмановского сельсовета Первомайского района Оренбургской области </w:t>
      </w:r>
      <w:r w:rsidRPr="00A26282">
        <w:rPr>
          <w:rStyle w:val="1"/>
          <w:rFonts w:ascii="Times New Roman" w:hAnsi="Times New Roman" w:cs="Times New Roman"/>
          <w:color w:val="0070C0"/>
          <w:sz w:val="28"/>
          <w:szCs w:val="28"/>
        </w:rPr>
        <w:t xml:space="preserve">от  </w:t>
      </w:r>
      <w:r w:rsidR="00AD04CB">
        <w:rPr>
          <w:rFonts w:ascii="Times New Roman" w:eastAsia="Times New Roman" w:hAnsi="Times New Roman" w:cs="Times New Roman"/>
          <w:color w:val="00B0F0"/>
          <w:sz w:val="28"/>
          <w:szCs w:val="28"/>
        </w:rPr>
        <w:t>28.04.2018</w:t>
      </w:r>
      <w:r w:rsidR="00522D5F" w:rsidRPr="00522D5F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№ </w:t>
      </w:r>
      <w:r w:rsidR="00AD04CB">
        <w:rPr>
          <w:rFonts w:ascii="Times New Roman" w:eastAsia="Times New Roman" w:hAnsi="Times New Roman" w:cs="Times New Roman"/>
          <w:color w:val="00B0F0"/>
          <w:sz w:val="28"/>
          <w:szCs w:val="28"/>
        </w:rPr>
        <w:t>5</w:t>
      </w:r>
      <w:r w:rsidR="00155219">
        <w:rPr>
          <w:rFonts w:ascii="Times New Roman" w:eastAsia="Times New Roman" w:hAnsi="Times New Roman" w:cs="Times New Roman"/>
          <w:color w:val="00B0F0"/>
          <w:sz w:val="28"/>
          <w:szCs w:val="28"/>
        </w:rPr>
        <w:t>4</w:t>
      </w:r>
      <w:r w:rsidR="00F8594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522D5F" w:rsidRPr="00522D5F">
        <w:rPr>
          <w:rFonts w:ascii="Times New Roman" w:eastAsia="Times New Roman" w:hAnsi="Times New Roman" w:cs="Times New Roman"/>
          <w:color w:val="00B0F0"/>
          <w:sz w:val="28"/>
          <w:szCs w:val="28"/>
        </w:rPr>
        <w:t>- п</w:t>
      </w:r>
      <w:r w:rsidRPr="00A26282">
        <w:rPr>
          <w:rStyle w:val="1"/>
          <w:rFonts w:ascii="Times New Roman" w:hAnsi="Times New Roman" w:cs="Times New Roman"/>
          <w:sz w:val="28"/>
          <w:szCs w:val="28"/>
        </w:rPr>
        <w:t>, изменения, изложив его в новой редакции, согласно приложению.</w:t>
      </w:r>
    </w:p>
    <w:p w:rsidR="00522D5F" w:rsidRPr="00A26282" w:rsidRDefault="00522D5F" w:rsidP="00AD04CB">
      <w:pPr>
        <w:pStyle w:val="ConsPlusNormal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2. </w:t>
      </w:r>
      <w:r w:rsidRPr="00B5165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Фурмановского сельсовета Первомайского района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F8594B">
        <w:rPr>
          <w:rFonts w:ascii="Times New Roman" w:hAnsi="Times New Roman" w:cs="Times New Roman"/>
          <w:sz w:val="28"/>
          <w:szCs w:val="28"/>
        </w:rPr>
        <w:t>15.02.2019</w:t>
      </w:r>
      <w:r w:rsidRPr="00B51658">
        <w:rPr>
          <w:rFonts w:ascii="Times New Roman" w:hAnsi="Times New Roman" w:cs="Times New Roman"/>
          <w:sz w:val="28"/>
          <w:szCs w:val="28"/>
        </w:rPr>
        <w:t xml:space="preserve"> № </w:t>
      </w:r>
      <w:r w:rsidR="00AD04CB">
        <w:rPr>
          <w:rFonts w:ascii="Times New Roman" w:hAnsi="Times New Roman" w:cs="Times New Roman"/>
          <w:sz w:val="28"/>
          <w:szCs w:val="28"/>
        </w:rPr>
        <w:t>09</w:t>
      </w:r>
      <w:r w:rsidR="00F8594B">
        <w:rPr>
          <w:rFonts w:ascii="Times New Roman" w:hAnsi="Times New Roman" w:cs="Times New Roman"/>
          <w:sz w:val="28"/>
          <w:szCs w:val="28"/>
        </w:rPr>
        <w:t>-п</w:t>
      </w:r>
      <w:r w:rsidRPr="00B51658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«Выдача разрешения на право организации розничного рынка»</w:t>
      </w:r>
      <w:r w:rsidRPr="00522D5F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414927" w:rsidRPr="00A26282" w:rsidRDefault="00522D5F" w:rsidP="00414927">
      <w:pPr>
        <w:spacing w:after="0" w:line="0" w:lineRule="atLeast"/>
        <w:ind w:firstLine="53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4927" w:rsidRPr="00A2628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="00414927" w:rsidRPr="00A26282"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образования Фурмановский сельсовет  Первомайского  района http://фурмановский.первомайский-район.рф.</w:t>
      </w:r>
    </w:p>
    <w:p w:rsidR="00414927" w:rsidRPr="00A26282" w:rsidRDefault="00522D5F" w:rsidP="00414927">
      <w:pPr>
        <w:spacing w:after="0" w:line="0" w:lineRule="atLeast"/>
        <w:ind w:firstLine="53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414927" w:rsidRPr="00A26282">
        <w:rPr>
          <w:rFonts w:ascii="Times New Roman" w:hAnsi="Times New Roman" w:cs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414927" w:rsidRPr="00A26282" w:rsidRDefault="00414927" w:rsidP="004149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14927" w:rsidRPr="00A26282" w:rsidRDefault="00414927" w:rsidP="004149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14927" w:rsidRPr="00A26282" w:rsidRDefault="00414927" w:rsidP="004149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628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14927" w:rsidRDefault="00414927" w:rsidP="004149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6282">
        <w:rPr>
          <w:rFonts w:ascii="Times New Roman" w:hAnsi="Times New Roman" w:cs="Times New Roman"/>
          <w:sz w:val="28"/>
          <w:szCs w:val="28"/>
        </w:rPr>
        <w:t>Фурмановско</w:t>
      </w:r>
      <w:r>
        <w:rPr>
          <w:rFonts w:ascii="Times New Roman" w:hAnsi="Times New Roman" w:cs="Times New Roman"/>
          <w:sz w:val="28"/>
          <w:szCs w:val="28"/>
        </w:rPr>
        <w:t>го 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26282">
        <w:rPr>
          <w:rFonts w:ascii="Times New Roman" w:hAnsi="Times New Roman" w:cs="Times New Roman"/>
          <w:sz w:val="28"/>
          <w:szCs w:val="28"/>
        </w:rPr>
        <w:t>А.В.Илясов</w:t>
      </w:r>
    </w:p>
    <w:p w:rsidR="00414927" w:rsidRDefault="00414927" w:rsidP="004149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14927" w:rsidRDefault="00414927" w:rsidP="004149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14927" w:rsidRDefault="00414927" w:rsidP="004149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14927" w:rsidRDefault="00AD04CB" w:rsidP="004149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4927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414927" w:rsidRDefault="00414927" w:rsidP="004149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4927" w:rsidRDefault="00414927" w:rsidP="004149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Фурмановский сельсовет</w:t>
      </w:r>
    </w:p>
    <w:p w:rsidR="00414927" w:rsidRDefault="00414927" w:rsidP="004149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414927" w:rsidRDefault="00414927" w:rsidP="004149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434BC" w:rsidRDefault="00414927" w:rsidP="00522D5F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40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.09.2019 №</w:t>
      </w:r>
      <w:r w:rsidR="0096403E">
        <w:rPr>
          <w:rFonts w:ascii="Times New Roman" w:hAnsi="Times New Roman" w:cs="Times New Roman"/>
          <w:sz w:val="28"/>
          <w:szCs w:val="28"/>
        </w:rPr>
        <w:t xml:space="preserve"> 73-п</w:t>
      </w:r>
    </w:p>
    <w:p w:rsidR="00BA7333" w:rsidRDefault="00BA7333" w:rsidP="00DE512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BA7333" w:rsidRPr="00C6694A" w:rsidRDefault="00BA7333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AD0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A7333">
        <w:rPr>
          <w:rFonts w:ascii="Times New Roman" w:hAnsi="Times New Roman" w:cs="Times New Roman"/>
          <w:sz w:val="28"/>
          <w:szCs w:val="28"/>
        </w:rPr>
        <w:t>» (далее-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7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выдача копии, дубликата разрешения на право организации розничного рынкаили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заявления о выдаче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регулирующихотношения, возникающие в связи с предоставлением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B16AF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B16AF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B16AF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B16AF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B16AF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№1308-п«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BF31CB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BF31CB">
        <w:rPr>
          <w:rFonts w:ascii="Times New Roman" w:hAnsi="Times New Roman" w:cs="Times New Roman"/>
          <w:sz w:val="28"/>
          <w:szCs w:val="28"/>
        </w:rPr>
        <w:t>;</w:t>
      </w:r>
    </w:p>
    <w:p w:rsidR="001642E3" w:rsidRPr="00BA7333" w:rsidRDefault="00BF31CB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 xml:space="preserve">Правовые акты, указанные в настоящем пункте, размещаются на официальном сайте </w:t>
      </w:r>
      <w:r w:rsidR="00565A51" w:rsidRPr="00BA73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A73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BA733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заявление о продлении разрешения на право организации розничного рынка согласно приложению № 3 к настоящему Регламенту, подписанное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заявителемпредставляются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необходимыхв соответствии с нормативными правовыми актами дляпредоставления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2 статьи 5 Федерального закона от 30.12.2006 № 271-ФЗ, а также документов, </w:t>
      </w:r>
      <w:r w:rsidR="001E27FE" w:rsidRPr="0014449C">
        <w:rPr>
          <w:rFonts w:ascii="Times New Roman" w:hAnsi="Times New Roman" w:cs="Times New Roman"/>
          <w:sz w:val="28"/>
          <w:szCs w:val="28"/>
        </w:rPr>
        <w:lastRenderedPageBreak/>
        <w:t>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</w:t>
      </w:r>
      <w:r w:rsidRPr="0014449C">
        <w:rPr>
          <w:rFonts w:ascii="Times New Roman" w:hAnsi="Times New Roman"/>
          <w:sz w:val="28"/>
          <w:szCs w:val="28"/>
        </w:rPr>
        <w:lastRenderedPageBreak/>
        <w:t>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BA7333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</w:t>
      </w:r>
      <w:r w:rsidR="00F859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простой электронной подписи личность физического лица установлена при личном приёме. </w:t>
      </w:r>
    </w:p>
    <w:p w:rsidR="009E1460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P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BA733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BA733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</w:t>
      </w:r>
      <w:r w:rsidR="00041371" w:rsidRPr="0014449C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</w:p>
    <w:p w:rsidR="001642E3" w:rsidRPr="0014449C" w:rsidRDefault="00770206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 xml:space="preserve">предоставлении выписки из Единого государственного реестра </w:t>
      </w:r>
      <w:r w:rsidR="000A3EC8" w:rsidRPr="0014449C">
        <w:rPr>
          <w:rFonts w:ascii="Times New Roman" w:hAnsi="Times New Roman" w:cs="Times New Roman"/>
          <w:sz w:val="28"/>
          <w:szCs w:val="28"/>
        </w:rPr>
        <w:lastRenderedPageBreak/>
        <w:t>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>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F8594B"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акта администрации муниципального образования о выдаче разрешения на право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E6CB6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8594B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Обеспечение органом местного самоуправления возможности для обжалования решений, действий или бездействия должностных лиц органа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="00673644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673644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673644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73644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673644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673644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521"/>
      <w:bookmarkEnd w:id="36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1642E3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УСЛУГУ,А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A4254C">
        <w:rPr>
          <w:rFonts w:ascii="Times New Roman" w:hAnsi="Times New Roman" w:cs="Times New Roman"/>
          <w:sz w:val="28"/>
          <w:szCs w:val="28"/>
        </w:rPr>
        <w:lastRenderedPageBreak/>
        <w:t xml:space="preserve">5.1. 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A4254C">
        <w:rPr>
          <w:rFonts w:ascii="Times New Roman" w:hAnsi="Times New Roman" w:cs="Times New Roman"/>
          <w:sz w:val="28"/>
          <w:szCs w:val="28"/>
        </w:rPr>
        <w:t>о</w:t>
      </w:r>
      <w:r w:rsidR="008E2882" w:rsidRPr="00A4254C">
        <w:rPr>
          <w:rFonts w:ascii="Times New Roman" w:hAnsi="Times New Roman" w:cs="Times New Roman"/>
          <w:sz w:val="28"/>
          <w:szCs w:val="28"/>
        </w:rPr>
        <w:t>б</w:t>
      </w:r>
      <w:r w:rsidR="00673644">
        <w:rPr>
          <w:rFonts w:ascii="Times New Roman" w:hAnsi="Times New Roman" w:cs="Times New Roman"/>
          <w:sz w:val="28"/>
          <w:szCs w:val="28"/>
        </w:rPr>
        <w:t xml:space="preserve"> </w:t>
      </w:r>
      <w:r w:rsidR="008E2882" w:rsidRPr="00A4254C">
        <w:rPr>
          <w:rFonts w:ascii="Times New Roman" w:hAnsi="Times New Roman" w:cs="Times New Roman"/>
          <w:sz w:val="28"/>
          <w:szCs w:val="28"/>
        </w:rPr>
        <w:t>их</w:t>
      </w:r>
      <w:r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A4254C">
        <w:rPr>
          <w:rFonts w:ascii="Times New Roman" w:hAnsi="Times New Roman" w:cs="Times New Roman"/>
          <w:sz w:val="28"/>
          <w:szCs w:val="28"/>
        </w:rPr>
        <w:t>решени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й, принятых (осуществленных) в ходе предоставления муниципальной услуги </w:t>
      </w:r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A4254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33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5.2. </w:t>
      </w:r>
      <w:r w:rsidR="00380182" w:rsidRPr="00A4254C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5.2.1. </w:t>
      </w:r>
      <w:r w:rsidR="00194862" w:rsidRPr="00A4254C">
        <w:rPr>
          <w:rFonts w:ascii="Times New Roman" w:hAnsi="Times New Roman" w:cs="Times New Roman"/>
          <w:sz w:val="28"/>
          <w:szCs w:val="28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A4254C" w:rsidRDefault="00194862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1564B" w:rsidRPr="00A4254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администрации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64B" w:rsidRPr="00A4254C">
        <w:rPr>
          <w:rFonts w:ascii="Times New Roman" w:hAnsi="Times New Roman" w:cs="Times New Roman"/>
          <w:sz w:val="28"/>
          <w:szCs w:val="28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A4254C" w:rsidRDefault="0061564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Pr="00A4254C">
        <w:rPr>
          <w:rFonts w:ascii="Times New Roman" w:hAnsi="Times New Roman" w:cs="Times New Roman"/>
          <w:sz w:val="28"/>
          <w:szCs w:val="28"/>
        </w:rPr>
        <w:t>действия (бездействие) глав</w:t>
      </w:r>
      <w:r w:rsidR="0029601B" w:rsidRPr="00A4254C">
        <w:rPr>
          <w:rFonts w:ascii="Times New Roman" w:hAnsi="Times New Roman" w:cs="Times New Roman"/>
          <w:sz w:val="28"/>
          <w:szCs w:val="28"/>
        </w:rPr>
        <w:t>ы</w:t>
      </w:r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подается в органы прокуратуры и в суд.</w:t>
      </w:r>
    </w:p>
    <w:p w:rsidR="0029601B" w:rsidRPr="00A4254C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5.3</w:t>
      </w:r>
      <w:r w:rsidR="002A7528" w:rsidRPr="00A4254C">
        <w:rPr>
          <w:rFonts w:ascii="Times New Roman" w:hAnsi="Times New Roman" w:cs="Times New Roman"/>
          <w:sz w:val="28"/>
          <w:szCs w:val="28"/>
        </w:rPr>
        <w:t>.</w:t>
      </w:r>
      <w:r w:rsidRPr="00A4254C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рассмотрения жалобы, в том числе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 использованием Портала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</w:t>
      </w:r>
      <w:r w:rsidR="0029601B" w:rsidRPr="00A4254C">
        <w:rPr>
          <w:rFonts w:ascii="Times New Roman" w:hAnsi="Times New Roman" w:cs="Times New Roman"/>
          <w:sz w:val="28"/>
          <w:szCs w:val="28"/>
        </w:rPr>
        <w:t>3</w:t>
      </w:r>
      <w:r w:rsidRPr="00A4254C">
        <w:rPr>
          <w:rFonts w:ascii="Times New Roman" w:hAnsi="Times New Roman" w:cs="Times New Roman"/>
          <w:sz w:val="28"/>
          <w:szCs w:val="28"/>
        </w:rPr>
        <w:t>.</w:t>
      </w:r>
      <w:r w:rsidR="0029601B" w:rsidRPr="00A4254C">
        <w:rPr>
          <w:rFonts w:ascii="Times New Roman" w:hAnsi="Times New Roman" w:cs="Times New Roman"/>
          <w:sz w:val="28"/>
          <w:szCs w:val="28"/>
        </w:rPr>
        <w:t>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</w:t>
      </w:r>
      <w:r w:rsidR="0029601B" w:rsidRPr="00A4254C">
        <w:rPr>
          <w:rFonts w:ascii="Times New Roman" w:hAnsi="Times New Roman" w:cs="Times New Roman"/>
          <w:sz w:val="28"/>
          <w:szCs w:val="28"/>
        </w:rPr>
        <w:t>Информирование  заявителей о пор</w:t>
      </w:r>
      <w:r w:rsidR="00380182" w:rsidRPr="00A4254C">
        <w:rPr>
          <w:rFonts w:ascii="Times New Roman" w:hAnsi="Times New Roman" w:cs="Times New Roman"/>
          <w:sz w:val="28"/>
          <w:szCs w:val="28"/>
        </w:rPr>
        <w:t>я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дке подачи </w:t>
      </w:r>
      <w:r w:rsidR="00380182" w:rsidRPr="00A4254C">
        <w:rPr>
          <w:rFonts w:ascii="Times New Roman" w:hAnsi="Times New Roman" w:cs="Times New Roman"/>
          <w:sz w:val="28"/>
          <w:szCs w:val="28"/>
        </w:rPr>
        <w:t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2A7528" w:rsidRPr="00A4254C" w:rsidRDefault="002A7528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B8B" w:rsidRPr="00A4254C" w:rsidRDefault="002A7528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27 июля 2010 года № 210-ФЗ «Об организации предоставления </w:t>
      </w:r>
      <w:r w:rsidR="00942B8B" w:rsidRPr="00A4254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2A7528" w:rsidRPr="00A4254C" w:rsidRDefault="00942B8B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49"/>
      <w:bookmarkStart w:id="40" w:name="Par558"/>
      <w:bookmarkEnd w:id="39"/>
      <w:bookmarkEnd w:id="40"/>
      <w:r w:rsidRPr="0014449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572"/>
      <w:bookmarkEnd w:id="41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578"/>
      <w:bookmarkEnd w:id="42"/>
      <w:r w:rsidRPr="0014449C">
        <w:rPr>
          <w:rFonts w:ascii="Times New Roman" w:hAnsi="Times New Roman" w:cs="Times New Roman"/>
          <w:sz w:val="28"/>
          <w:szCs w:val="28"/>
        </w:rPr>
        <w:t>5</w:t>
      </w:r>
      <w:r w:rsidR="00A93217">
        <w:rPr>
          <w:rFonts w:ascii="Times New Roman" w:hAnsi="Times New Roman" w:cs="Times New Roman"/>
          <w:sz w:val="28"/>
          <w:szCs w:val="28"/>
        </w:rPr>
        <w:t>.6</w:t>
      </w:r>
      <w:r w:rsidRPr="0014449C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="00673644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3" w:name="Par583"/>
      <w:bookmarkEnd w:id="43"/>
    </w:p>
    <w:p w:rsid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</w:t>
      </w:r>
      <w:r w:rsidR="00673644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93217" w:rsidRPr="00A93217" w:rsidRDefault="00A93217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673644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96"/>
      <w:bookmarkEnd w:id="44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>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11"/>
      <w:bookmarkEnd w:id="45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42B8B" w:rsidRPr="0014449C" w:rsidRDefault="007118FE" w:rsidP="0094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26"/>
      <w:bookmarkEnd w:id="46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33"/>
      <w:bookmarkEnd w:id="47"/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642"/>
      <w:bookmarkEnd w:id="48"/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5124" w:rsidRDefault="00DE5124" w:rsidP="006736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73644" w:rsidRDefault="00673644" w:rsidP="006736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E5124" w:rsidRDefault="00DE512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7333" w:rsidRPr="0014449C" w:rsidRDefault="00BA733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="00673644">
        <w:rPr>
          <w:rFonts w:ascii="Times New Roman" w:hAnsi="Times New Roman" w:cs="Times New Roman"/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B16AF0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B16AF0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B16AF0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B16AF0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B16AF0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B16AF0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B16AF0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67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4E677F" w:rsidRPr="00673644" w:rsidRDefault="008B2315" w:rsidP="00673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E677F" w:rsidRPr="00673644" w:rsidSect="00976B9D">
          <w:headerReference w:type="default" r:id="rId18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  <w:bookmarkStart w:id="51" w:name="Par779"/>
      <w:bookmarkStart w:id="52" w:name="_GoBack"/>
      <w:bookmarkEnd w:id="51"/>
      <w:bookmarkEnd w:id="52"/>
    </w:p>
    <w:p w:rsidR="00DA46F9" w:rsidRPr="0014449C" w:rsidRDefault="00DA46F9" w:rsidP="006736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4C" w:rsidRDefault="001C074C" w:rsidP="00B22C6E">
      <w:pPr>
        <w:spacing w:after="0" w:line="240" w:lineRule="auto"/>
      </w:pPr>
      <w:r>
        <w:separator/>
      </w:r>
    </w:p>
  </w:endnote>
  <w:endnote w:type="continuationSeparator" w:id="1">
    <w:p w:rsidR="001C074C" w:rsidRDefault="001C074C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4C" w:rsidRDefault="001C074C" w:rsidP="00B22C6E">
      <w:pPr>
        <w:spacing w:after="0" w:line="240" w:lineRule="auto"/>
      </w:pPr>
      <w:r>
        <w:separator/>
      </w:r>
    </w:p>
  </w:footnote>
  <w:footnote w:type="continuationSeparator" w:id="1">
    <w:p w:rsidR="001C074C" w:rsidRDefault="001C074C" w:rsidP="00B22C6E">
      <w:pPr>
        <w:spacing w:after="0" w:line="240" w:lineRule="auto"/>
      </w:pPr>
      <w:r>
        <w:continuationSeparator/>
      </w:r>
    </w:p>
  </w:footnote>
  <w:footnote w:id="2">
    <w:p w:rsidR="00AD04CB" w:rsidRDefault="00AD04CB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7352"/>
      <w:docPartObj>
        <w:docPartGallery w:val="Page Numbers (Top of Page)"/>
        <w:docPartUnique/>
      </w:docPartObj>
    </w:sdtPr>
    <w:sdtContent>
      <w:p w:rsidR="00AD04CB" w:rsidRDefault="00B16AF0" w:rsidP="00215AAC">
        <w:pPr>
          <w:pStyle w:val="a4"/>
          <w:jc w:val="center"/>
        </w:pPr>
        <w:fldSimple w:instr=" PAGE   \* MERGEFORMAT ">
          <w:r w:rsidR="0015521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219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7DE0"/>
    <w:rsid w:val="001B59AF"/>
    <w:rsid w:val="001C074C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9AB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D7EB4"/>
    <w:rsid w:val="003E09EC"/>
    <w:rsid w:val="003E456B"/>
    <w:rsid w:val="003F43A6"/>
    <w:rsid w:val="003F6A9A"/>
    <w:rsid w:val="0040330B"/>
    <w:rsid w:val="00411090"/>
    <w:rsid w:val="00414927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2D5F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5DD7"/>
    <w:rsid w:val="005A6635"/>
    <w:rsid w:val="005B07B1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644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378BA"/>
    <w:rsid w:val="00741C94"/>
    <w:rsid w:val="00741DBF"/>
    <w:rsid w:val="007524A0"/>
    <w:rsid w:val="007547ED"/>
    <w:rsid w:val="0075568A"/>
    <w:rsid w:val="00756351"/>
    <w:rsid w:val="007643A2"/>
    <w:rsid w:val="007650D7"/>
    <w:rsid w:val="00766A6C"/>
    <w:rsid w:val="00770206"/>
    <w:rsid w:val="00773808"/>
    <w:rsid w:val="0077426A"/>
    <w:rsid w:val="00784789"/>
    <w:rsid w:val="00786B91"/>
    <w:rsid w:val="00792EE7"/>
    <w:rsid w:val="00793BD6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403E"/>
    <w:rsid w:val="009658F5"/>
    <w:rsid w:val="009748E6"/>
    <w:rsid w:val="009764C2"/>
    <w:rsid w:val="00976B9D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A72EB"/>
    <w:rsid w:val="00AB184C"/>
    <w:rsid w:val="00AB2020"/>
    <w:rsid w:val="00AC2DD0"/>
    <w:rsid w:val="00AD04CB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16AF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96C27"/>
    <w:rsid w:val="00BA311E"/>
    <w:rsid w:val="00BA7333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4482D"/>
    <w:rsid w:val="00D53F1F"/>
    <w:rsid w:val="00D55BF3"/>
    <w:rsid w:val="00D63966"/>
    <w:rsid w:val="00D67221"/>
    <w:rsid w:val="00D77EF5"/>
    <w:rsid w:val="00D834DE"/>
    <w:rsid w:val="00D84445"/>
    <w:rsid w:val="00D90958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E5124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707D"/>
    <w:rsid w:val="00F556A2"/>
    <w:rsid w:val="00F5747B"/>
    <w:rsid w:val="00F7574A"/>
    <w:rsid w:val="00F76C35"/>
    <w:rsid w:val="00F8040E"/>
    <w:rsid w:val="00F80AF9"/>
    <w:rsid w:val="00F8594B"/>
    <w:rsid w:val="00F86B24"/>
    <w:rsid w:val="00F92F12"/>
    <w:rsid w:val="00FA5E90"/>
    <w:rsid w:val="00FA78C4"/>
    <w:rsid w:val="00FB221D"/>
    <w:rsid w:val="00FB5A86"/>
    <w:rsid w:val="00FB60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1">
    <w:name w:val="Основной шрифт абзаца1"/>
    <w:rsid w:val="00414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0F8E7013986F80C1F42358C01C09B30B4E6337F6DC1F4F448B029D8E3D9342EDD5A3D954DB31762E01PEF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229D-E0C2-4413-809A-C87DB1F6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37</Pages>
  <Words>14143</Words>
  <Characters>80616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2019-10-02T06:10:00Z</cp:lastPrinted>
  <dcterms:created xsi:type="dcterms:W3CDTF">2018-12-20T08:21:00Z</dcterms:created>
  <dcterms:modified xsi:type="dcterms:W3CDTF">2019-10-02T06:10:00Z</dcterms:modified>
</cp:coreProperties>
</file>