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42D" w:rsidRPr="00C77F77" w:rsidRDefault="0046342D" w:rsidP="0046342D">
      <w:pPr>
        <w:jc w:val="right"/>
        <w:rPr>
          <w:sz w:val="26"/>
          <w:szCs w:val="26"/>
        </w:rPr>
      </w:pPr>
      <w:r w:rsidRPr="00C77F77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№1</w:t>
      </w:r>
    </w:p>
    <w:p w:rsidR="0046342D" w:rsidRPr="00C77F77" w:rsidRDefault="0046342D" w:rsidP="0046342D">
      <w:pPr>
        <w:jc w:val="right"/>
        <w:rPr>
          <w:sz w:val="26"/>
          <w:szCs w:val="26"/>
        </w:rPr>
      </w:pPr>
      <w:r w:rsidRPr="00C77F77">
        <w:rPr>
          <w:sz w:val="26"/>
          <w:szCs w:val="26"/>
        </w:rPr>
        <w:t xml:space="preserve">                                                                                      к постановлению администрации                 </w:t>
      </w:r>
    </w:p>
    <w:p w:rsidR="0046342D" w:rsidRPr="00C77F77" w:rsidRDefault="0046342D" w:rsidP="0046342D">
      <w:pPr>
        <w:jc w:val="right"/>
        <w:rPr>
          <w:sz w:val="26"/>
          <w:szCs w:val="26"/>
        </w:rPr>
      </w:pPr>
      <w:r w:rsidRPr="00C77F77">
        <w:rPr>
          <w:sz w:val="26"/>
          <w:szCs w:val="26"/>
        </w:rPr>
        <w:t xml:space="preserve">                                                                                            </w:t>
      </w:r>
      <w:r>
        <w:rPr>
          <w:sz w:val="26"/>
          <w:szCs w:val="26"/>
        </w:rPr>
        <w:t>Фурмановского</w:t>
      </w:r>
      <w:r w:rsidRPr="00C77F77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C77F77">
        <w:rPr>
          <w:sz w:val="26"/>
          <w:szCs w:val="26"/>
        </w:rPr>
        <w:t xml:space="preserve"> </w:t>
      </w:r>
    </w:p>
    <w:p w:rsidR="0046342D" w:rsidRPr="00C77F77" w:rsidRDefault="0046342D" w:rsidP="0046342D">
      <w:pPr>
        <w:jc w:val="right"/>
        <w:rPr>
          <w:sz w:val="26"/>
          <w:szCs w:val="26"/>
        </w:rPr>
      </w:pPr>
      <w:r w:rsidRPr="00C77F77">
        <w:rPr>
          <w:sz w:val="26"/>
          <w:szCs w:val="26"/>
        </w:rPr>
        <w:t xml:space="preserve">                                                                         </w:t>
      </w:r>
      <w:r>
        <w:rPr>
          <w:sz w:val="26"/>
          <w:szCs w:val="26"/>
        </w:rPr>
        <w:t xml:space="preserve">                               </w:t>
      </w:r>
      <w:r w:rsidRPr="00C77F77">
        <w:rPr>
          <w:sz w:val="26"/>
          <w:szCs w:val="26"/>
        </w:rPr>
        <w:t xml:space="preserve">Первомайского района                    </w:t>
      </w:r>
    </w:p>
    <w:p w:rsidR="0046342D" w:rsidRPr="00C77F77" w:rsidRDefault="0046342D" w:rsidP="0046342D">
      <w:pPr>
        <w:jc w:val="right"/>
        <w:rPr>
          <w:sz w:val="26"/>
          <w:szCs w:val="26"/>
        </w:rPr>
      </w:pPr>
      <w:r w:rsidRPr="00C77F77">
        <w:rPr>
          <w:sz w:val="26"/>
          <w:szCs w:val="26"/>
        </w:rPr>
        <w:t xml:space="preserve">                                                                          </w:t>
      </w:r>
      <w:r>
        <w:rPr>
          <w:sz w:val="26"/>
          <w:szCs w:val="26"/>
        </w:rPr>
        <w:t xml:space="preserve">                               </w:t>
      </w:r>
      <w:r w:rsidRPr="00C77F77">
        <w:rPr>
          <w:sz w:val="26"/>
          <w:szCs w:val="26"/>
        </w:rPr>
        <w:t>Оренбургской области</w:t>
      </w:r>
    </w:p>
    <w:p w:rsidR="0046342D" w:rsidRDefault="0046342D" w:rsidP="0046342D">
      <w:pPr>
        <w:jc w:val="right"/>
        <w:rPr>
          <w:sz w:val="26"/>
          <w:szCs w:val="26"/>
        </w:rPr>
      </w:pPr>
      <w:r w:rsidRPr="00C77F77">
        <w:rPr>
          <w:sz w:val="26"/>
          <w:szCs w:val="26"/>
        </w:rPr>
        <w:t xml:space="preserve">                                                                          </w:t>
      </w:r>
      <w:r>
        <w:rPr>
          <w:sz w:val="26"/>
          <w:szCs w:val="26"/>
        </w:rPr>
        <w:t xml:space="preserve">                            </w:t>
      </w:r>
      <w:r w:rsidRPr="00C77F77">
        <w:rPr>
          <w:sz w:val="26"/>
          <w:szCs w:val="26"/>
        </w:rPr>
        <w:t xml:space="preserve">от </w:t>
      </w:r>
      <w:r w:rsidRPr="006665DB">
        <w:rPr>
          <w:sz w:val="26"/>
          <w:szCs w:val="26"/>
        </w:rPr>
        <w:t>16.01.2024   № 03а-п</w:t>
      </w:r>
    </w:p>
    <w:p w:rsidR="0046342D" w:rsidRPr="00F96281" w:rsidRDefault="0046342D" w:rsidP="0046342D">
      <w:pPr>
        <w:spacing w:line="273" w:lineRule="auto"/>
        <w:ind w:right="-142"/>
        <w:jc w:val="both"/>
        <w:rPr>
          <w:szCs w:val="28"/>
        </w:rPr>
      </w:pPr>
    </w:p>
    <w:p w:rsidR="0046342D" w:rsidRPr="00024B02" w:rsidRDefault="0046342D" w:rsidP="0046342D">
      <w:pPr>
        <w:ind w:left="284" w:firstLine="540"/>
        <w:jc w:val="center"/>
        <w:rPr>
          <w:b/>
          <w:bCs/>
          <w:szCs w:val="28"/>
        </w:rPr>
      </w:pPr>
    </w:p>
    <w:p w:rsidR="0046342D" w:rsidRPr="00024B02" w:rsidRDefault="0046342D" w:rsidP="0046342D">
      <w:pPr>
        <w:ind w:left="284" w:firstLine="540"/>
        <w:jc w:val="center"/>
        <w:rPr>
          <w:b/>
          <w:sz w:val="32"/>
          <w:szCs w:val="32"/>
        </w:rPr>
      </w:pPr>
      <w:r w:rsidRPr="00024B02">
        <w:rPr>
          <w:b/>
          <w:sz w:val="32"/>
          <w:szCs w:val="32"/>
        </w:rPr>
        <w:t>ПОКАЗАТЕЛИ</w:t>
      </w:r>
    </w:p>
    <w:p w:rsidR="0046342D" w:rsidRDefault="0046342D" w:rsidP="0046342D">
      <w:pPr>
        <w:ind w:left="284" w:firstLine="540"/>
        <w:jc w:val="center"/>
        <w:rPr>
          <w:b/>
          <w:szCs w:val="28"/>
        </w:rPr>
      </w:pPr>
      <w:r w:rsidRPr="00024B02">
        <w:rPr>
          <w:b/>
          <w:szCs w:val="28"/>
        </w:rPr>
        <w:t xml:space="preserve">эффективности управления муниципальными унитарными предприятиями, осуществляющими деятельность в сфере жилищно-коммунального хозяйства </w:t>
      </w:r>
      <w:r w:rsidRPr="00F96281">
        <w:rPr>
          <w:b/>
          <w:szCs w:val="28"/>
        </w:rPr>
        <w:t>на территории муницип</w:t>
      </w:r>
      <w:r>
        <w:rPr>
          <w:b/>
          <w:szCs w:val="28"/>
        </w:rPr>
        <w:t>ального образования Фурмановский</w:t>
      </w:r>
      <w:r w:rsidRPr="00F96281">
        <w:rPr>
          <w:b/>
          <w:szCs w:val="28"/>
        </w:rPr>
        <w:t xml:space="preserve"> сельсовет Первомайского района Оренбургской области</w:t>
      </w:r>
    </w:p>
    <w:p w:rsidR="0046342D" w:rsidRPr="00F96281" w:rsidRDefault="0046342D" w:rsidP="0046342D">
      <w:pPr>
        <w:ind w:left="284" w:firstLine="540"/>
        <w:jc w:val="center"/>
        <w:rPr>
          <w:b/>
          <w:szCs w:val="28"/>
        </w:rPr>
      </w:pPr>
    </w:p>
    <w:p w:rsidR="0046342D" w:rsidRPr="00024B02" w:rsidRDefault="0046342D" w:rsidP="0046342D">
      <w:pPr>
        <w:ind w:left="-142" w:firstLine="966"/>
        <w:jc w:val="both"/>
        <w:rPr>
          <w:szCs w:val="28"/>
        </w:rPr>
      </w:pPr>
      <w:r w:rsidRPr="00024B02">
        <w:rPr>
          <w:szCs w:val="28"/>
        </w:rPr>
        <w:t xml:space="preserve">1. Показатели эффективности управления муниципальными предприятиями, осуществляющими деятельность в сфере жилищно-коммунального хозяйства </w:t>
      </w:r>
      <w:r w:rsidRPr="00CB2273">
        <w:rPr>
          <w:szCs w:val="28"/>
        </w:rPr>
        <w:t>на территории муницип</w:t>
      </w:r>
      <w:r>
        <w:rPr>
          <w:szCs w:val="28"/>
        </w:rPr>
        <w:t xml:space="preserve">ального образования Фурмановский </w:t>
      </w:r>
      <w:r w:rsidRPr="00CB2273">
        <w:rPr>
          <w:szCs w:val="28"/>
        </w:rPr>
        <w:t>сельсовет Первомайского района Оренбургской области</w:t>
      </w:r>
      <w:r w:rsidRPr="00024B02">
        <w:rPr>
          <w:szCs w:val="28"/>
        </w:rPr>
        <w:t xml:space="preserve"> (далее - Предприятия), применяются в целях  проведения оценки эффективности управления Предприятиями за отчетный период (календарный год).</w:t>
      </w:r>
    </w:p>
    <w:p w:rsidR="0046342D" w:rsidRPr="00024B02" w:rsidRDefault="0046342D" w:rsidP="0046342D">
      <w:pPr>
        <w:ind w:left="-142" w:firstLine="966"/>
        <w:jc w:val="both"/>
        <w:rPr>
          <w:szCs w:val="28"/>
        </w:rPr>
      </w:pPr>
      <w:r w:rsidRPr="00024B02">
        <w:rPr>
          <w:szCs w:val="28"/>
        </w:rPr>
        <w:t>2. Показатели эффективности управления Предприятиями                        не распространяются на предприятия, осуществляющие управление многоквартирными домами, а также оказывающие услуги и (или) выполняющие работы по содержанию и ремонту общего имущества                в многоквартирных домах.</w:t>
      </w:r>
    </w:p>
    <w:p w:rsidR="0046342D" w:rsidRDefault="0046342D" w:rsidP="0046342D">
      <w:pPr>
        <w:ind w:left="-142" w:firstLine="966"/>
        <w:jc w:val="both"/>
        <w:rPr>
          <w:szCs w:val="28"/>
        </w:rPr>
      </w:pPr>
      <w:r w:rsidRPr="00024B02">
        <w:rPr>
          <w:szCs w:val="28"/>
        </w:rPr>
        <w:t>3. Эффективность управления Предприятиями оценивается на основе показателей    эффективности  управления   Предприятиями,     указанных в таблице:</w:t>
      </w:r>
    </w:p>
    <w:p w:rsidR="0046342D" w:rsidRPr="00024B02" w:rsidRDefault="0046342D" w:rsidP="0046342D">
      <w:pPr>
        <w:ind w:left="-142" w:firstLine="966"/>
        <w:jc w:val="both"/>
        <w:rPr>
          <w:szCs w:val="28"/>
        </w:rPr>
      </w:pPr>
      <w:r>
        <w:rPr>
          <w:szCs w:val="28"/>
        </w:rPr>
        <w:t>Форма оценки эффективности управления МУП «Фурмановское ЖКХ» , осуществляющим деятельность в сфере жилищно-коммунального хозяйства ( водоснабжение)</w:t>
      </w: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701"/>
        <w:gridCol w:w="1134"/>
      </w:tblGrid>
      <w:tr w:rsidR="0046342D" w:rsidRPr="00024B02" w:rsidTr="00150908">
        <w:trPr>
          <w:trHeight w:val="18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42D" w:rsidRPr="00024B02" w:rsidRDefault="0046342D" w:rsidP="00150908">
            <w:pPr>
              <w:spacing w:line="273" w:lineRule="auto"/>
              <w:rPr>
                <w:szCs w:val="28"/>
              </w:rPr>
            </w:pPr>
            <w:r w:rsidRPr="00024B02">
              <w:rPr>
                <w:szCs w:val="28"/>
              </w:rPr>
              <w:t>№</w:t>
            </w:r>
          </w:p>
          <w:p w:rsidR="0046342D" w:rsidRPr="00024B02" w:rsidRDefault="0046342D" w:rsidP="00150908">
            <w:pPr>
              <w:spacing w:line="273" w:lineRule="auto"/>
              <w:rPr>
                <w:szCs w:val="28"/>
              </w:rPr>
            </w:pPr>
            <w:r w:rsidRPr="00024B02">
              <w:rPr>
                <w:szCs w:val="28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Cs w:val="28"/>
              </w:rPr>
            </w:pPr>
            <w:r w:rsidRPr="00024B02">
              <w:rPr>
                <w:szCs w:val="28"/>
              </w:rPr>
              <w:t>Показатель эффективности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342D" w:rsidRPr="00024B02" w:rsidRDefault="0046342D" w:rsidP="00150908">
            <w:pPr>
              <w:spacing w:line="273" w:lineRule="auto"/>
              <w:ind w:left="-108"/>
              <w:rPr>
                <w:szCs w:val="28"/>
              </w:rPr>
            </w:pPr>
            <w:r>
              <w:rPr>
                <w:color w:val="000000"/>
                <w:szCs w:val="28"/>
              </w:rPr>
              <w:t>Допустимые баллы оценки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342D" w:rsidRPr="00024B02" w:rsidRDefault="0046342D" w:rsidP="00150908">
            <w:pPr>
              <w:spacing w:line="273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Балл оценки</w:t>
            </w:r>
          </w:p>
        </w:tc>
      </w:tr>
      <w:tr w:rsidR="0046342D" w:rsidRPr="00024B02" w:rsidTr="001509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 w:val="24"/>
              </w:rPr>
            </w:pPr>
            <w:r w:rsidRPr="00024B02">
              <w:rPr>
                <w:sz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 w:val="24"/>
              </w:rPr>
            </w:pPr>
            <w:r w:rsidRPr="00024B02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color w:val="000000"/>
                <w:sz w:val="24"/>
              </w:rPr>
            </w:pPr>
            <w:r w:rsidRPr="00024B02"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color w:val="000000"/>
                <w:sz w:val="24"/>
              </w:rPr>
            </w:pPr>
            <w:r w:rsidRPr="00024B02">
              <w:rPr>
                <w:color w:val="000000"/>
                <w:sz w:val="24"/>
              </w:rPr>
              <w:t>4</w:t>
            </w:r>
          </w:p>
        </w:tc>
      </w:tr>
      <w:tr w:rsidR="0046342D" w:rsidRPr="00024B02" w:rsidTr="00150908">
        <w:trPr>
          <w:trHeight w:val="14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42D" w:rsidRPr="00024B02" w:rsidRDefault="0046342D" w:rsidP="00150908">
            <w:pPr>
              <w:spacing w:line="273" w:lineRule="auto"/>
              <w:jc w:val="both"/>
              <w:rPr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jc w:val="both"/>
              <w:rPr>
                <w:szCs w:val="28"/>
              </w:rPr>
            </w:pPr>
            <w:r w:rsidRPr="00024B02">
              <w:rPr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342D" w:rsidRPr="00024B02" w:rsidRDefault="0046342D" w:rsidP="00150908">
            <w:pPr>
              <w:spacing w:line="273" w:lineRule="auto"/>
              <w:ind w:left="-108"/>
              <w:rPr>
                <w:szCs w:val="28"/>
              </w:rPr>
            </w:pPr>
            <w:r>
              <w:rPr>
                <w:szCs w:val="28"/>
              </w:rPr>
              <w:t>Показатель, характеризующий в</w:t>
            </w:r>
            <w:r w:rsidRPr="00024B02">
              <w:rPr>
                <w:szCs w:val="28"/>
              </w:rPr>
              <w:t>ыполнение плановых показателей надежности, качества и энергетической эффективности</w:t>
            </w:r>
            <w:r>
              <w:rPr>
                <w:szCs w:val="28"/>
              </w:rPr>
              <w:t xml:space="preserve"> в соответствии с законодательством РФ за отчетный период </w:t>
            </w:r>
            <w:r w:rsidRPr="00024B02">
              <w:rPr>
                <w:szCs w:val="28"/>
              </w:rPr>
              <w:t xml:space="preserve"> (П </w:t>
            </w:r>
            <w:r w:rsidRPr="00024B02">
              <w:rPr>
                <w:szCs w:val="28"/>
                <w:vertAlign w:val="subscript"/>
              </w:rPr>
              <w:t>кач.</w:t>
            </w:r>
            <w:r w:rsidRPr="00024B02">
              <w:rPr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42D" w:rsidRPr="00024B02" w:rsidRDefault="0046342D" w:rsidP="00150908">
            <w:pPr>
              <w:spacing w:line="273" w:lineRule="auto"/>
              <w:ind w:left="284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Cs w:val="28"/>
              </w:rPr>
            </w:pPr>
          </w:p>
        </w:tc>
      </w:tr>
      <w:tr w:rsidR="0046342D" w:rsidRPr="00024B02" w:rsidTr="001509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42D" w:rsidRPr="00024B02" w:rsidRDefault="0046342D" w:rsidP="00150908">
            <w:pPr>
              <w:spacing w:line="273" w:lineRule="auto"/>
              <w:jc w:val="both"/>
              <w:rPr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jc w:val="both"/>
              <w:rPr>
                <w:szCs w:val="28"/>
              </w:rPr>
            </w:pPr>
            <w:r w:rsidRPr="00024B02">
              <w:rPr>
                <w:szCs w:val="28"/>
              </w:rPr>
              <w:t>1.1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342D" w:rsidRPr="00024B02" w:rsidRDefault="0046342D" w:rsidP="00150908">
            <w:pPr>
              <w:ind w:left="-10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Pr="00024B02">
              <w:rPr>
                <w:color w:val="000000"/>
                <w:szCs w:val="28"/>
              </w:rPr>
              <w:t xml:space="preserve">при наличии производственной и (или) инвестиционной программы Предприятия, содержащей  </w:t>
            </w:r>
            <w:r w:rsidRPr="00024B02">
              <w:rPr>
                <w:szCs w:val="28"/>
              </w:rPr>
              <w:t>показатели надежности, качества и энергетической эффективности</w:t>
            </w:r>
          </w:p>
          <w:p w:rsidR="0046342D" w:rsidRDefault="0046342D" w:rsidP="00150908">
            <w:pPr>
              <w:ind w:left="284" w:hanging="33"/>
              <w:rPr>
                <w:szCs w:val="28"/>
              </w:rPr>
            </w:pPr>
            <w:r w:rsidRPr="00024B02">
              <w:rPr>
                <w:szCs w:val="28"/>
              </w:rPr>
              <w:lastRenderedPageBreak/>
              <w:t xml:space="preserve">П </w:t>
            </w:r>
            <w:r w:rsidRPr="00024B02">
              <w:rPr>
                <w:szCs w:val="28"/>
                <w:vertAlign w:val="subscript"/>
              </w:rPr>
              <w:t xml:space="preserve">кач.  </w:t>
            </w:r>
            <w:r w:rsidRPr="00024B02">
              <w:rPr>
                <w:szCs w:val="28"/>
              </w:rPr>
              <w:t>= 0</w:t>
            </w:r>
            <w:r>
              <w:rPr>
                <w:szCs w:val="28"/>
              </w:rPr>
              <w:t>, если в ходе реализации производственной и (или) инвестиционной программы Предприятия не достигнуты показатели надежности, качества и энергетической эффективности за отчетный период;</w:t>
            </w:r>
          </w:p>
          <w:p w:rsidR="0046342D" w:rsidRPr="001831DF" w:rsidRDefault="0046342D" w:rsidP="00150908">
            <w:pPr>
              <w:ind w:left="284" w:hanging="33"/>
              <w:rPr>
                <w:szCs w:val="28"/>
              </w:rPr>
            </w:pPr>
            <w:r w:rsidRPr="00024B02">
              <w:rPr>
                <w:color w:val="000000"/>
                <w:szCs w:val="28"/>
              </w:rPr>
              <w:t> </w:t>
            </w:r>
            <w:r w:rsidRPr="00024B02">
              <w:rPr>
                <w:szCs w:val="28"/>
              </w:rPr>
              <w:t xml:space="preserve">П </w:t>
            </w:r>
            <w:r w:rsidRPr="00024B02">
              <w:rPr>
                <w:szCs w:val="28"/>
                <w:vertAlign w:val="subscript"/>
              </w:rPr>
              <w:t xml:space="preserve">кач.  </w:t>
            </w:r>
            <w:r w:rsidRPr="00024B02">
              <w:rPr>
                <w:szCs w:val="28"/>
              </w:rPr>
              <w:t>=</w:t>
            </w:r>
            <w:r>
              <w:rPr>
                <w:szCs w:val="28"/>
              </w:rPr>
              <w:t>1, , если в ходе реализации производственной и (или) инвестиционной программы Предприятия  достигнуты показатели надежности, качества и энергетической эффективности за отчетный период;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342D" w:rsidRDefault="0046342D" w:rsidP="00150908">
            <w:pPr>
              <w:spacing w:line="273" w:lineRule="auto"/>
              <w:ind w:left="284"/>
              <w:jc w:val="both"/>
              <w:rPr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both"/>
              <w:rPr>
                <w:szCs w:val="28"/>
              </w:rPr>
            </w:pPr>
            <w:r>
              <w:rPr>
                <w:szCs w:val="28"/>
              </w:rPr>
              <w:t>0 ; 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color w:val="000000"/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color w:val="000000"/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color w:val="000000"/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color w:val="000000"/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color w:val="000000"/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color w:val="000000"/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Cs w:val="28"/>
              </w:rPr>
            </w:pPr>
          </w:p>
        </w:tc>
      </w:tr>
      <w:tr w:rsidR="0046342D" w:rsidRPr="00024B02" w:rsidTr="001509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42D" w:rsidRPr="00024B02" w:rsidRDefault="0046342D" w:rsidP="00150908">
            <w:pPr>
              <w:spacing w:line="273" w:lineRule="auto"/>
              <w:jc w:val="both"/>
              <w:rPr>
                <w:szCs w:val="28"/>
              </w:rPr>
            </w:pPr>
            <w:r w:rsidRPr="00024B02">
              <w:rPr>
                <w:szCs w:val="28"/>
              </w:rPr>
              <w:lastRenderedPageBreak/>
              <w:t>1.2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342D" w:rsidRDefault="0046342D" w:rsidP="00150908">
            <w:pPr>
              <w:spacing w:line="273" w:lineRule="auto"/>
              <w:ind w:left="284"/>
              <w:jc w:val="both"/>
              <w:rPr>
                <w:szCs w:val="28"/>
              </w:rPr>
            </w:pPr>
            <w:r w:rsidRPr="00024B02">
              <w:rPr>
                <w:szCs w:val="28"/>
              </w:rPr>
              <w:t>при отсутствии инвестиционной программы Предприятия либо в случае, если инвестиционная и (или) производственная программа Предприятия не содержит показатели надежности, качества</w:t>
            </w:r>
            <w:r>
              <w:rPr>
                <w:szCs w:val="28"/>
              </w:rPr>
              <w:t xml:space="preserve"> и энергетической эффективности:</w:t>
            </w:r>
          </w:p>
          <w:p w:rsidR="0046342D" w:rsidRDefault="0046342D" w:rsidP="00150908">
            <w:pPr>
              <w:spacing w:line="273" w:lineRule="auto"/>
              <w:ind w:left="284"/>
              <w:jc w:val="both"/>
              <w:rPr>
                <w:szCs w:val="28"/>
              </w:rPr>
            </w:pPr>
            <w:r w:rsidRPr="00024B02">
              <w:rPr>
                <w:szCs w:val="28"/>
              </w:rPr>
              <w:t xml:space="preserve">П </w:t>
            </w:r>
            <w:r w:rsidRPr="00024B02">
              <w:rPr>
                <w:szCs w:val="28"/>
                <w:vertAlign w:val="subscript"/>
              </w:rPr>
              <w:t xml:space="preserve">кач.  </w:t>
            </w:r>
            <w:r w:rsidRPr="00024B02">
              <w:rPr>
                <w:szCs w:val="28"/>
              </w:rPr>
              <w:t>= 0</w:t>
            </w:r>
            <w:r>
              <w:rPr>
                <w:szCs w:val="28"/>
              </w:rPr>
              <w:t>, если количество неисполненных в срок предписаний уполномоченного надзорного органа о несоблюдении установленных требований к качеству превышает одно предписание;</w:t>
            </w:r>
          </w:p>
          <w:p w:rsidR="0046342D" w:rsidRPr="00024B02" w:rsidRDefault="0046342D" w:rsidP="00150908">
            <w:pPr>
              <w:spacing w:line="273" w:lineRule="auto"/>
              <w:ind w:left="-108"/>
              <w:jc w:val="both"/>
              <w:rPr>
                <w:szCs w:val="28"/>
              </w:rPr>
            </w:pPr>
            <w:r w:rsidRPr="00024B02">
              <w:rPr>
                <w:szCs w:val="28"/>
              </w:rPr>
              <w:t xml:space="preserve">П </w:t>
            </w:r>
            <w:r w:rsidRPr="00024B02">
              <w:rPr>
                <w:szCs w:val="28"/>
                <w:vertAlign w:val="subscript"/>
              </w:rPr>
              <w:t xml:space="preserve">кач.  </w:t>
            </w:r>
            <w:r w:rsidRPr="00024B02">
              <w:rPr>
                <w:szCs w:val="28"/>
              </w:rPr>
              <w:t>=</w:t>
            </w:r>
            <w:r>
              <w:rPr>
                <w:szCs w:val="28"/>
              </w:rPr>
              <w:t>1, если количество неисполненных в срок предписаний уполномоченного надзорного органа о несоблюдении установленных требований к качеству не превышает одно предписание;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342D" w:rsidRDefault="0046342D" w:rsidP="00150908">
            <w:pPr>
              <w:spacing w:line="273" w:lineRule="auto"/>
              <w:ind w:left="284"/>
              <w:rPr>
                <w:szCs w:val="28"/>
              </w:rPr>
            </w:pPr>
          </w:p>
          <w:p w:rsidR="0046342D" w:rsidRDefault="0046342D" w:rsidP="00150908">
            <w:pPr>
              <w:spacing w:line="273" w:lineRule="auto"/>
              <w:ind w:left="284"/>
              <w:rPr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rPr>
                <w:szCs w:val="28"/>
              </w:rPr>
            </w:pPr>
            <w:r>
              <w:rPr>
                <w:szCs w:val="28"/>
              </w:rPr>
              <w:t>0 ; 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Cs w:val="28"/>
              </w:rPr>
            </w:pPr>
          </w:p>
        </w:tc>
      </w:tr>
      <w:tr w:rsidR="0046342D" w:rsidRPr="00024B02" w:rsidTr="001509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42D" w:rsidRPr="00024B02" w:rsidRDefault="0046342D" w:rsidP="00150908">
            <w:pPr>
              <w:spacing w:line="273" w:lineRule="auto"/>
              <w:ind w:left="284" w:hanging="250"/>
              <w:jc w:val="both"/>
              <w:rPr>
                <w:szCs w:val="28"/>
              </w:rPr>
            </w:pPr>
            <w:r w:rsidRPr="00024B02">
              <w:rPr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342D" w:rsidRDefault="0046342D" w:rsidP="00150908">
            <w:pPr>
              <w:spacing w:line="273" w:lineRule="auto"/>
              <w:ind w:left="284"/>
              <w:jc w:val="both"/>
              <w:rPr>
                <w:szCs w:val="28"/>
              </w:rPr>
            </w:pPr>
            <w:r>
              <w:rPr>
                <w:szCs w:val="28"/>
              </w:rPr>
              <w:t>Показатель, характеризующий н</w:t>
            </w:r>
            <w:r w:rsidRPr="00024B02">
              <w:rPr>
                <w:szCs w:val="28"/>
              </w:rPr>
              <w:t xml:space="preserve">аличие нецелевого использования бюджетных средств (П </w:t>
            </w:r>
            <w:r w:rsidRPr="00024B02">
              <w:rPr>
                <w:szCs w:val="28"/>
                <w:vertAlign w:val="subscript"/>
              </w:rPr>
              <w:t>нецелев</w:t>
            </w:r>
            <w:r w:rsidRPr="00024B02">
              <w:rPr>
                <w:szCs w:val="28"/>
              </w:rPr>
              <w:t>.)</w:t>
            </w:r>
            <w:r>
              <w:rPr>
                <w:szCs w:val="28"/>
              </w:rPr>
              <w:t>:</w:t>
            </w:r>
          </w:p>
          <w:p w:rsidR="0046342D" w:rsidRDefault="0046342D" w:rsidP="00150908">
            <w:pPr>
              <w:spacing w:line="273" w:lineRule="auto"/>
              <w:ind w:left="284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24B02">
              <w:rPr>
                <w:szCs w:val="28"/>
                <w:vertAlign w:val="subscript"/>
              </w:rPr>
              <w:t>нецелев</w:t>
            </w:r>
            <w:r>
              <w:rPr>
                <w:szCs w:val="28"/>
                <w:vertAlign w:val="subscript"/>
              </w:rPr>
              <w:t xml:space="preserve">=1, </w:t>
            </w:r>
            <w:r>
              <w:rPr>
                <w:szCs w:val="28"/>
              </w:rPr>
              <w:t>если проверка целевого использования бюджетных средств за отчетный год, не выявила нецелевое использование бюджетных средств за отчетный год;</w:t>
            </w:r>
          </w:p>
          <w:p w:rsidR="0046342D" w:rsidRPr="00024B02" w:rsidRDefault="0046342D" w:rsidP="00150908">
            <w:pPr>
              <w:spacing w:line="273" w:lineRule="auto"/>
              <w:ind w:left="284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24B02">
              <w:rPr>
                <w:szCs w:val="28"/>
                <w:vertAlign w:val="subscript"/>
              </w:rPr>
              <w:t>нецелев</w:t>
            </w:r>
            <w:r>
              <w:rPr>
                <w:szCs w:val="28"/>
                <w:vertAlign w:val="subscript"/>
              </w:rPr>
              <w:t>=0,</w:t>
            </w:r>
            <w:r>
              <w:rPr>
                <w:szCs w:val="28"/>
              </w:rPr>
              <w:t>если проверка целевого использования бюджетных средств за отчетный год, выявила нецелевое использование бюджетных средств за отчетный год;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342D" w:rsidRDefault="0046342D" w:rsidP="00150908">
            <w:pPr>
              <w:spacing w:line="273" w:lineRule="auto"/>
              <w:ind w:left="34"/>
              <w:rPr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34"/>
              <w:rPr>
                <w:color w:val="000000"/>
                <w:szCs w:val="28"/>
                <w:vertAlign w:val="subscript"/>
              </w:rPr>
            </w:pPr>
            <w:r>
              <w:rPr>
                <w:szCs w:val="28"/>
              </w:rPr>
              <w:t>0 ; 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Cs w:val="28"/>
              </w:rPr>
            </w:pPr>
          </w:p>
        </w:tc>
      </w:tr>
      <w:tr w:rsidR="0046342D" w:rsidRPr="00024B02" w:rsidTr="00150908">
        <w:trPr>
          <w:trHeight w:val="20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42D" w:rsidRPr="00024B02" w:rsidRDefault="0046342D" w:rsidP="00150908">
            <w:pPr>
              <w:spacing w:line="273" w:lineRule="auto"/>
              <w:ind w:left="284" w:hanging="284"/>
              <w:jc w:val="both"/>
              <w:rPr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 w:hanging="284"/>
              <w:jc w:val="both"/>
              <w:rPr>
                <w:szCs w:val="28"/>
              </w:rPr>
            </w:pPr>
            <w:r w:rsidRPr="00024B02">
              <w:rPr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342D" w:rsidRPr="00024B02" w:rsidRDefault="0046342D" w:rsidP="00150908">
            <w:pPr>
              <w:spacing w:line="273" w:lineRule="auto"/>
              <w:ind w:left="284"/>
              <w:jc w:val="both"/>
              <w:rPr>
                <w:szCs w:val="28"/>
              </w:rPr>
            </w:pPr>
            <w:r>
              <w:rPr>
                <w:szCs w:val="28"/>
              </w:rPr>
              <w:t>Показатель, характеризующий с</w:t>
            </w:r>
            <w:r w:rsidRPr="00024B02">
              <w:rPr>
                <w:szCs w:val="28"/>
              </w:rPr>
              <w:t>облюдение установленных</w:t>
            </w:r>
            <w:r>
              <w:rPr>
                <w:szCs w:val="28"/>
              </w:rPr>
              <w:t xml:space="preserve"> в соответствии с </w:t>
            </w:r>
            <w:r w:rsidRPr="00024B02">
              <w:rPr>
                <w:szCs w:val="28"/>
              </w:rPr>
              <w:t xml:space="preserve"> законодательством Российской Федерации сроков рассмотрения жалоб от заявителей на ненадлежащее качество услуг</w:t>
            </w:r>
            <w:r>
              <w:rPr>
                <w:szCs w:val="28"/>
              </w:rPr>
              <w:t>, оказываемых Предприятием</w:t>
            </w:r>
            <w:r w:rsidRPr="00024B02">
              <w:rPr>
                <w:szCs w:val="28"/>
              </w:rPr>
              <w:t xml:space="preserve"> </w:t>
            </w:r>
          </w:p>
          <w:p w:rsidR="0046342D" w:rsidRPr="00024B02" w:rsidRDefault="0046342D" w:rsidP="00150908">
            <w:pPr>
              <w:spacing w:line="273" w:lineRule="auto"/>
              <w:ind w:left="284"/>
              <w:jc w:val="both"/>
              <w:rPr>
                <w:szCs w:val="28"/>
              </w:rPr>
            </w:pPr>
            <w:r w:rsidRPr="00024B02">
              <w:rPr>
                <w:szCs w:val="28"/>
              </w:rPr>
              <w:t>(П</w:t>
            </w:r>
            <w:r w:rsidRPr="00024B02">
              <w:rPr>
                <w:szCs w:val="28"/>
                <w:vertAlign w:val="subscript"/>
              </w:rPr>
              <w:t>обр</w:t>
            </w:r>
            <w:r>
              <w:rPr>
                <w:szCs w:val="28"/>
              </w:rPr>
              <w:t>)</w:t>
            </w:r>
            <w:r w:rsidRPr="00024B02">
              <w:rPr>
                <w:szCs w:val="28"/>
                <w:vertAlign w:val="subscript"/>
              </w:rPr>
              <w:t>.=</w:t>
            </w:r>
            <w:r w:rsidRPr="00024B02">
              <w:rPr>
                <w:szCs w:val="28"/>
              </w:rPr>
              <w:t> N</w:t>
            </w:r>
            <w:r w:rsidRPr="00024B02">
              <w:rPr>
                <w:szCs w:val="28"/>
                <w:vertAlign w:val="subscript"/>
              </w:rPr>
              <w:t>обр.нар.ср.</w:t>
            </w:r>
            <w:r>
              <w:rPr>
                <w:szCs w:val="28"/>
              </w:rPr>
              <w:t>),где</w:t>
            </w:r>
            <w:r w:rsidRPr="00024B02">
              <w:rPr>
                <w:szCs w:val="28"/>
              </w:rPr>
              <w:t xml:space="preserve"> </w:t>
            </w:r>
          </w:p>
          <w:p w:rsidR="0046342D" w:rsidRPr="00024B02" w:rsidRDefault="0046342D" w:rsidP="00150908">
            <w:pPr>
              <w:spacing w:line="273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24B02">
              <w:rPr>
                <w:szCs w:val="28"/>
              </w:rPr>
              <w:t>П</w:t>
            </w:r>
            <w:r w:rsidRPr="00024B02">
              <w:rPr>
                <w:szCs w:val="28"/>
                <w:vertAlign w:val="subscript"/>
              </w:rPr>
              <w:t>обр. -</w:t>
            </w:r>
            <w:r>
              <w:rPr>
                <w:szCs w:val="28"/>
                <w:vertAlign w:val="subscript"/>
              </w:rPr>
              <w:t xml:space="preserve"> </w:t>
            </w:r>
            <w:r w:rsidRPr="00024B02">
              <w:rPr>
                <w:szCs w:val="28"/>
              </w:rPr>
              <w:t>показатель соблюдения установленных сроков рассмотрения жалоб от заявителей на ненадлежащее качество</w:t>
            </w:r>
            <w:r>
              <w:rPr>
                <w:szCs w:val="28"/>
              </w:rPr>
              <w:t xml:space="preserve"> услуг, оказываемых Предприятиями.</w:t>
            </w:r>
          </w:p>
          <w:p w:rsidR="0046342D" w:rsidRDefault="0046342D" w:rsidP="00150908">
            <w:pPr>
              <w:spacing w:line="273" w:lineRule="auto"/>
              <w:ind w:left="284"/>
              <w:jc w:val="both"/>
              <w:rPr>
                <w:szCs w:val="28"/>
                <w:vertAlign w:val="subscript"/>
              </w:rPr>
            </w:pPr>
            <w:r w:rsidRPr="00024B02">
              <w:rPr>
                <w:szCs w:val="28"/>
              </w:rPr>
              <w:t>N</w:t>
            </w:r>
            <w:r w:rsidRPr="00024B02">
              <w:rPr>
                <w:szCs w:val="28"/>
                <w:vertAlign w:val="subscript"/>
              </w:rPr>
              <w:t xml:space="preserve">обр.нар.ср – </w:t>
            </w:r>
            <w:r w:rsidRPr="00024B02">
              <w:rPr>
                <w:szCs w:val="28"/>
              </w:rPr>
              <w:t xml:space="preserve">число жалоб потребителей услуг на ненадлежащее качество услуг, </w:t>
            </w:r>
            <w:r>
              <w:rPr>
                <w:szCs w:val="28"/>
              </w:rPr>
              <w:t>по которым Предприятиями</w:t>
            </w:r>
            <w:r w:rsidRPr="00024B02">
              <w:rPr>
                <w:szCs w:val="28"/>
              </w:rPr>
              <w:t xml:space="preserve"> в</w:t>
            </w:r>
            <w:r>
              <w:rPr>
                <w:szCs w:val="28"/>
              </w:rPr>
              <w:t xml:space="preserve"> соответствующий</w:t>
            </w:r>
            <w:r w:rsidRPr="00024B02">
              <w:rPr>
                <w:szCs w:val="28"/>
              </w:rPr>
              <w:t xml:space="preserve"> отчетный период направлен ответ потребителю с нарушением сроков, установленных в соответствии с нормативными актами, стандартами обслуживания клиентов</w:t>
            </w:r>
            <w:r>
              <w:rPr>
                <w:szCs w:val="28"/>
              </w:rPr>
              <w:t xml:space="preserve"> указанных</w:t>
            </w:r>
            <w:r w:rsidRPr="00024B02">
              <w:rPr>
                <w:szCs w:val="28"/>
              </w:rPr>
              <w:t xml:space="preserve"> Предприятий, </w:t>
            </w:r>
            <w:r>
              <w:rPr>
                <w:szCs w:val="28"/>
              </w:rPr>
              <w:t>организационно распределительными</w:t>
            </w:r>
            <w:r w:rsidRPr="00024B02">
              <w:rPr>
                <w:szCs w:val="28"/>
              </w:rPr>
              <w:t xml:space="preserve"> документами</w:t>
            </w:r>
            <w:r>
              <w:rPr>
                <w:szCs w:val="28"/>
              </w:rPr>
              <w:t xml:space="preserve"> (шт)</w:t>
            </w:r>
            <w:r w:rsidRPr="00024B02">
              <w:rPr>
                <w:szCs w:val="28"/>
              </w:rPr>
              <w:t>.</w:t>
            </w:r>
            <w:r w:rsidRPr="00024B02">
              <w:rPr>
                <w:szCs w:val="28"/>
                <w:vertAlign w:val="subscript"/>
              </w:rPr>
              <w:t> </w:t>
            </w:r>
          </w:p>
          <w:p w:rsidR="0046342D" w:rsidRDefault="0046342D" w:rsidP="00150908">
            <w:pPr>
              <w:spacing w:line="273" w:lineRule="auto"/>
              <w:ind w:left="284"/>
              <w:jc w:val="both"/>
              <w:rPr>
                <w:szCs w:val="28"/>
              </w:rPr>
            </w:pPr>
            <w:r w:rsidRPr="00516D93">
              <w:rPr>
                <w:szCs w:val="28"/>
              </w:rPr>
              <w:t>Если</w:t>
            </w:r>
            <w:r>
              <w:rPr>
                <w:szCs w:val="28"/>
                <w:vertAlign w:val="subscript"/>
              </w:rPr>
              <w:t xml:space="preserve"> </w:t>
            </w:r>
            <w:r w:rsidRPr="00024B02">
              <w:rPr>
                <w:szCs w:val="28"/>
              </w:rPr>
              <w:t>N</w:t>
            </w:r>
            <w:r w:rsidRPr="00024B02">
              <w:rPr>
                <w:szCs w:val="28"/>
                <w:vertAlign w:val="subscript"/>
              </w:rPr>
              <w:t>обр.нар.ср</w:t>
            </w:r>
            <w:r>
              <w:rPr>
                <w:szCs w:val="28"/>
                <w:vertAlign w:val="subscript"/>
              </w:rPr>
              <w:t xml:space="preserve">=0, то </w:t>
            </w:r>
            <w:r w:rsidRPr="00024B02">
              <w:rPr>
                <w:szCs w:val="28"/>
              </w:rPr>
              <w:t>П</w:t>
            </w:r>
            <w:r w:rsidRPr="00024B02">
              <w:rPr>
                <w:szCs w:val="28"/>
                <w:vertAlign w:val="subscript"/>
              </w:rPr>
              <w:t>обр.=</w:t>
            </w:r>
            <w:r w:rsidRPr="00024B02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  <w:p w:rsidR="0046342D" w:rsidRPr="000340B1" w:rsidRDefault="0046342D" w:rsidP="00150908">
            <w:pPr>
              <w:spacing w:line="273" w:lineRule="auto"/>
              <w:ind w:left="284"/>
              <w:jc w:val="both"/>
              <w:rPr>
                <w:szCs w:val="28"/>
                <w:vertAlign w:val="subscript"/>
              </w:rPr>
            </w:pPr>
            <w:r>
              <w:rPr>
                <w:szCs w:val="28"/>
              </w:rPr>
              <w:t>Если</w:t>
            </w:r>
            <w:r w:rsidRPr="00024B02">
              <w:rPr>
                <w:szCs w:val="28"/>
              </w:rPr>
              <w:t xml:space="preserve"> N</w:t>
            </w:r>
            <w:r w:rsidRPr="00024B02">
              <w:rPr>
                <w:szCs w:val="28"/>
                <w:vertAlign w:val="subscript"/>
              </w:rPr>
              <w:t xml:space="preserve">обр.нар.ср. </w:t>
            </w:r>
            <w:r w:rsidRPr="00024B02">
              <w:rPr>
                <w:szCs w:val="28"/>
              </w:rPr>
              <w:t>≥1, П</w:t>
            </w:r>
            <w:r w:rsidRPr="00024B02">
              <w:rPr>
                <w:szCs w:val="28"/>
                <w:vertAlign w:val="subscript"/>
              </w:rPr>
              <w:t>обр.=</w:t>
            </w:r>
            <w:r w:rsidRPr="00024B02"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342D" w:rsidRDefault="0046342D" w:rsidP="00150908">
            <w:pPr>
              <w:spacing w:line="273" w:lineRule="auto"/>
              <w:ind w:left="284"/>
              <w:rPr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rPr>
                <w:color w:val="000000"/>
                <w:szCs w:val="28"/>
              </w:rPr>
            </w:pPr>
            <w:r>
              <w:rPr>
                <w:szCs w:val="28"/>
              </w:rPr>
              <w:t>0 ; 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Cs w:val="28"/>
              </w:rPr>
            </w:pPr>
          </w:p>
        </w:tc>
      </w:tr>
      <w:tr w:rsidR="0046342D" w:rsidRPr="00024B02" w:rsidTr="00150908">
        <w:trPr>
          <w:trHeight w:val="6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42D" w:rsidRPr="00024B02" w:rsidRDefault="0046342D" w:rsidP="00150908">
            <w:pPr>
              <w:spacing w:line="273" w:lineRule="auto"/>
              <w:ind w:left="284" w:hanging="284"/>
              <w:jc w:val="both"/>
              <w:rPr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 w:hanging="284"/>
              <w:jc w:val="both"/>
              <w:rPr>
                <w:szCs w:val="28"/>
              </w:rPr>
            </w:pPr>
            <w:r w:rsidRPr="00024B02">
              <w:rPr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342D" w:rsidRDefault="0046342D" w:rsidP="00150908">
            <w:pPr>
              <w:spacing w:line="273" w:lineRule="auto"/>
              <w:ind w:left="284"/>
              <w:rPr>
                <w:color w:val="000000"/>
                <w:szCs w:val="28"/>
                <w:vertAlign w:val="subscript"/>
              </w:rPr>
            </w:pPr>
            <w:r>
              <w:rPr>
                <w:szCs w:val="28"/>
              </w:rPr>
              <w:t>Показатель, характеризующий о</w:t>
            </w:r>
            <w:r w:rsidRPr="00024B02">
              <w:rPr>
                <w:szCs w:val="28"/>
              </w:rPr>
              <w:t xml:space="preserve">борачиваемость кредиторской задолженности </w:t>
            </w:r>
            <w:r>
              <w:rPr>
                <w:szCs w:val="28"/>
              </w:rPr>
              <w:t xml:space="preserve"> Предприятия</w:t>
            </w:r>
            <w:r w:rsidRPr="00024B02">
              <w:rPr>
                <w:szCs w:val="28"/>
              </w:rPr>
              <w:t>(</w:t>
            </w:r>
            <w:r w:rsidRPr="00024B02">
              <w:rPr>
                <w:color w:val="000000"/>
                <w:szCs w:val="28"/>
              </w:rPr>
              <w:t>П</w:t>
            </w:r>
            <w:r w:rsidRPr="00024B02">
              <w:rPr>
                <w:color w:val="000000"/>
                <w:szCs w:val="28"/>
                <w:vertAlign w:val="subscript"/>
              </w:rPr>
              <w:t>о.к.з</w:t>
            </w:r>
            <w:r>
              <w:rPr>
                <w:color w:val="000000"/>
                <w:szCs w:val="28"/>
              </w:rPr>
              <w:t>):</w:t>
            </w:r>
            <w:r w:rsidRPr="00024B02">
              <w:rPr>
                <w:color w:val="000000"/>
                <w:szCs w:val="28"/>
                <w:vertAlign w:val="subscript"/>
              </w:rPr>
              <w:t xml:space="preserve">. </w:t>
            </w:r>
          </w:p>
          <w:p w:rsidR="0046342D" w:rsidRDefault="0046342D" w:rsidP="00150908">
            <w:pPr>
              <w:spacing w:line="273" w:lineRule="auto"/>
              <w:ind w:left="284"/>
              <w:rPr>
                <w:szCs w:val="28"/>
              </w:rPr>
            </w:pPr>
            <w:r w:rsidRPr="00024B02">
              <w:rPr>
                <w:color w:val="000000"/>
                <w:szCs w:val="28"/>
              </w:rPr>
              <w:t>П</w:t>
            </w:r>
            <w:r w:rsidRPr="00024B02">
              <w:rPr>
                <w:color w:val="000000"/>
                <w:szCs w:val="28"/>
                <w:vertAlign w:val="subscript"/>
              </w:rPr>
              <w:t>о.к.з.</w:t>
            </w:r>
            <w:r w:rsidRPr="00024B02">
              <w:rPr>
                <w:color w:val="000000"/>
                <w:szCs w:val="28"/>
              </w:rPr>
              <w:t>=</w:t>
            </w:r>
            <w:r>
              <w:rPr>
                <w:color w:val="000000"/>
                <w:szCs w:val="28"/>
              </w:rPr>
              <w:t xml:space="preserve">0, если оборачиваемость кредиторской задолженности </w:t>
            </w:r>
            <w:r w:rsidRPr="00024B02">
              <w:rPr>
                <w:color w:val="000000"/>
                <w:szCs w:val="28"/>
              </w:rPr>
              <w:t>&gt;40 дней</w:t>
            </w:r>
            <w:r>
              <w:rPr>
                <w:color w:val="000000"/>
                <w:szCs w:val="28"/>
              </w:rPr>
              <w:t>;</w:t>
            </w:r>
          </w:p>
          <w:p w:rsidR="0046342D" w:rsidRDefault="0046342D" w:rsidP="00150908">
            <w:pPr>
              <w:spacing w:line="273" w:lineRule="auto"/>
              <w:ind w:left="284"/>
              <w:rPr>
                <w:color w:val="000000"/>
                <w:szCs w:val="28"/>
              </w:rPr>
            </w:pPr>
            <w:r w:rsidRPr="00024B02">
              <w:rPr>
                <w:color w:val="000000"/>
                <w:szCs w:val="28"/>
              </w:rPr>
              <w:t>П</w:t>
            </w:r>
            <w:r w:rsidRPr="00024B02">
              <w:rPr>
                <w:color w:val="000000"/>
                <w:szCs w:val="28"/>
                <w:vertAlign w:val="subscript"/>
              </w:rPr>
              <w:t>о.к.з.</w:t>
            </w:r>
            <w:r w:rsidRPr="00024B02">
              <w:rPr>
                <w:color w:val="000000"/>
                <w:szCs w:val="28"/>
              </w:rPr>
              <w:t>=</w:t>
            </w:r>
            <w:r>
              <w:rPr>
                <w:color w:val="000000"/>
                <w:szCs w:val="28"/>
              </w:rPr>
              <w:t xml:space="preserve">1, если оборачиваемость кредиторской задолженности </w:t>
            </w:r>
            <w:r w:rsidRPr="00024B02">
              <w:rPr>
                <w:color w:val="000000"/>
                <w:szCs w:val="28"/>
              </w:rPr>
              <w:t>&gt;40 дней</w:t>
            </w:r>
            <w:r>
              <w:rPr>
                <w:color w:val="000000"/>
                <w:szCs w:val="28"/>
              </w:rPr>
              <w:t>;</w:t>
            </w:r>
          </w:p>
          <w:p w:rsidR="0046342D" w:rsidRDefault="0046342D" w:rsidP="00150908">
            <w:pPr>
              <w:spacing w:line="273" w:lineRule="auto"/>
              <w:ind w:left="28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где: (</w:t>
            </w:r>
            <w:r w:rsidRPr="00024B02">
              <w:rPr>
                <w:color w:val="000000"/>
                <w:szCs w:val="28"/>
              </w:rPr>
              <w:t>П</w:t>
            </w:r>
            <w:r w:rsidRPr="00024B02">
              <w:rPr>
                <w:color w:val="000000"/>
                <w:szCs w:val="28"/>
                <w:vertAlign w:val="subscript"/>
              </w:rPr>
              <w:t>о.к.з</w:t>
            </w:r>
            <w:r>
              <w:rPr>
                <w:color w:val="000000"/>
                <w:szCs w:val="28"/>
              </w:rPr>
              <w:t xml:space="preserve">) - </w:t>
            </w:r>
            <w:r>
              <w:rPr>
                <w:szCs w:val="28"/>
              </w:rPr>
              <w:t>показатель, характеризующий о</w:t>
            </w:r>
            <w:r w:rsidRPr="00024B02">
              <w:rPr>
                <w:szCs w:val="28"/>
              </w:rPr>
              <w:t xml:space="preserve">борачиваемость кредиторской задолженности </w:t>
            </w:r>
            <w:r>
              <w:rPr>
                <w:szCs w:val="28"/>
              </w:rPr>
              <w:t xml:space="preserve"> Предприятия, как отношение </w:t>
            </w:r>
            <w:r>
              <w:rPr>
                <w:color w:val="000000"/>
                <w:szCs w:val="28"/>
              </w:rPr>
              <w:t>кредиторской задолженности к выручке от реализации по основному виду деятельности, умноженное на количество дней в отчетном периоде.</w:t>
            </w:r>
          </w:p>
          <w:p w:rsidR="0046342D" w:rsidRPr="00F23248" w:rsidRDefault="0046342D" w:rsidP="00150908">
            <w:pPr>
              <w:spacing w:line="273" w:lineRule="auto"/>
              <w:ind w:left="284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342D" w:rsidRPr="00024B02" w:rsidRDefault="0046342D" w:rsidP="00150908">
            <w:pPr>
              <w:spacing w:line="273" w:lineRule="auto"/>
              <w:ind w:left="284"/>
              <w:rPr>
                <w:color w:val="000000"/>
                <w:szCs w:val="28"/>
              </w:rPr>
            </w:pPr>
            <w:r>
              <w:rPr>
                <w:szCs w:val="28"/>
              </w:rPr>
              <w:t>0 ; 1</w:t>
            </w:r>
            <w:r w:rsidRPr="00024B02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color w:val="000000"/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color w:val="000000"/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color w:val="000000"/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Cs w:val="28"/>
              </w:rPr>
            </w:pPr>
          </w:p>
        </w:tc>
      </w:tr>
      <w:tr w:rsidR="0046342D" w:rsidRPr="00024B02" w:rsidTr="001509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42D" w:rsidRPr="00024B02" w:rsidRDefault="0046342D" w:rsidP="00150908">
            <w:pPr>
              <w:spacing w:line="273" w:lineRule="auto"/>
              <w:ind w:left="284" w:hanging="284"/>
              <w:jc w:val="both"/>
              <w:rPr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 w:hanging="284"/>
              <w:jc w:val="both"/>
              <w:rPr>
                <w:szCs w:val="28"/>
              </w:rPr>
            </w:pPr>
            <w:r w:rsidRPr="00024B02">
              <w:rPr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342D" w:rsidRPr="00F23248" w:rsidRDefault="0046342D" w:rsidP="00150908">
            <w:pPr>
              <w:spacing w:line="273" w:lineRule="auto"/>
              <w:ind w:left="284"/>
              <w:jc w:val="both"/>
              <w:rPr>
                <w:szCs w:val="28"/>
              </w:rPr>
            </w:pPr>
            <w:r>
              <w:rPr>
                <w:szCs w:val="28"/>
              </w:rPr>
              <w:t>Показатель, характеризующий о</w:t>
            </w:r>
            <w:r w:rsidRPr="00024B02">
              <w:rPr>
                <w:szCs w:val="28"/>
              </w:rPr>
              <w:t>тсутствие аварийных ситуаций, ликвидированных с нарушением нормативных сроков</w:t>
            </w:r>
            <w:r>
              <w:rPr>
                <w:szCs w:val="28"/>
              </w:rPr>
              <w:t xml:space="preserve">, установленных законодательством </w:t>
            </w:r>
            <w:r>
              <w:rPr>
                <w:szCs w:val="28"/>
              </w:rPr>
              <w:lastRenderedPageBreak/>
              <w:t>Российской Федерации</w:t>
            </w:r>
            <w:r w:rsidRPr="00024B02">
              <w:rPr>
                <w:szCs w:val="28"/>
              </w:rPr>
              <w:t xml:space="preserve"> и нормативно-технической документации </w:t>
            </w:r>
            <w:r>
              <w:rPr>
                <w:szCs w:val="28"/>
              </w:rPr>
              <w:t>, за отчетный период(</w:t>
            </w:r>
            <w:r w:rsidRPr="00024B02">
              <w:rPr>
                <w:color w:val="000000"/>
                <w:szCs w:val="28"/>
              </w:rPr>
              <w:t>П</w:t>
            </w:r>
            <w:r w:rsidRPr="00024B02">
              <w:rPr>
                <w:color w:val="000000"/>
                <w:szCs w:val="28"/>
                <w:vertAlign w:val="subscript"/>
              </w:rPr>
              <w:t>л.ав.с</w:t>
            </w:r>
            <w:r>
              <w:rPr>
                <w:color w:val="000000"/>
                <w:szCs w:val="28"/>
              </w:rPr>
              <w:t>)</w:t>
            </w:r>
          </w:p>
          <w:p w:rsidR="0046342D" w:rsidRDefault="0046342D" w:rsidP="00150908">
            <w:pPr>
              <w:spacing w:line="273" w:lineRule="auto"/>
              <w:ind w:left="284"/>
              <w:jc w:val="both"/>
              <w:rPr>
                <w:szCs w:val="28"/>
              </w:rPr>
            </w:pPr>
            <w:r w:rsidRPr="00024B02">
              <w:rPr>
                <w:color w:val="000000"/>
                <w:szCs w:val="28"/>
              </w:rPr>
              <w:t>П</w:t>
            </w:r>
            <w:r w:rsidRPr="00024B02">
              <w:rPr>
                <w:color w:val="000000"/>
                <w:szCs w:val="28"/>
                <w:vertAlign w:val="subscript"/>
              </w:rPr>
              <w:t xml:space="preserve">л.ав.с.= </w:t>
            </w:r>
            <w:r w:rsidRPr="00024B02">
              <w:rPr>
                <w:color w:val="000000"/>
                <w:szCs w:val="28"/>
              </w:rPr>
              <w:t>К</w:t>
            </w:r>
            <w:r w:rsidRPr="00024B02">
              <w:rPr>
                <w:color w:val="000000"/>
                <w:szCs w:val="28"/>
                <w:vertAlign w:val="subscript"/>
              </w:rPr>
              <w:t>ав.нар.ср.</w:t>
            </w:r>
            <w:r>
              <w:rPr>
                <w:szCs w:val="28"/>
              </w:rPr>
              <w:t xml:space="preserve"> </w:t>
            </w:r>
            <w:r w:rsidRPr="00024B02">
              <w:rPr>
                <w:szCs w:val="28"/>
              </w:rPr>
              <w:t>,</w:t>
            </w:r>
          </w:p>
          <w:p w:rsidR="0046342D" w:rsidRPr="00024B02" w:rsidRDefault="0046342D" w:rsidP="00150908">
            <w:pPr>
              <w:spacing w:line="273" w:lineRule="auto"/>
              <w:ind w:left="284"/>
              <w:jc w:val="both"/>
              <w:rPr>
                <w:szCs w:val="28"/>
              </w:rPr>
            </w:pPr>
            <w:r w:rsidRPr="00024B02">
              <w:rPr>
                <w:szCs w:val="28"/>
              </w:rPr>
              <w:t xml:space="preserve"> </w:t>
            </w:r>
            <w:r>
              <w:rPr>
                <w:szCs w:val="28"/>
              </w:rPr>
              <w:t>г</w:t>
            </w:r>
            <w:r w:rsidRPr="00024B02">
              <w:rPr>
                <w:szCs w:val="28"/>
              </w:rPr>
              <w:t>де</w:t>
            </w:r>
            <w:r>
              <w:rPr>
                <w:szCs w:val="28"/>
              </w:rPr>
              <w:t xml:space="preserve">: </w:t>
            </w:r>
            <w:r w:rsidRPr="00024B02">
              <w:rPr>
                <w:color w:val="000000"/>
                <w:szCs w:val="28"/>
              </w:rPr>
              <w:t>П</w:t>
            </w:r>
            <w:r w:rsidRPr="00024B02">
              <w:rPr>
                <w:color w:val="000000"/>
                <w:szCs w:val="28"/>
                <w:vertAlign w:val="subscript"/>
              </w:rPr>
              <w:t xml:space="preserve">л.ав.с. </w:t>
            </w:r>
            <w:r w:rsidRPr="00024B02">
              <w:rPr>
                <w:szCs w:val="28"/>
              </w:rPr>
              <w:t>– показатель, характеризующий отсутствие аварийных ситуаций, ликвидированных с нарушением нормат</w:t>
            </w:r>
            <w:r>
              <w:rPr>
                <w:szCs w:val="28"/>
              </w:rPr>
              <w:t>ивных сроков за отчетный период;</w:t>
            </w:r>
          </w:p>
          <w:p w:rsidR="0046342D" w:rsidRDefault="0046342D" w:rsidP="00150908">
            <w:pPr>
              <w:spacing w:line="273" w:lineRule="auto"/>
              <w:ind w:left="284"/>
              <w:jc w:val="both"/>
              <w:rPr>
                <w:color w:val="000000"/>
                <w:szCs w:val="28"/>
              </w:rPr>
            </w:pPr>
            <w:r w:rsidRPr="00024B02">
              <w:rPr>
                <w:color w:val="000000"/>
                <w:szCs w:val="28"/>
              </w:rPr>
              <w:t>К</w:t>
            </w:r>
            <w:r w:rsidRPr="00024B02">
              <w:rPr>
                <w:color w:val="000000"/>
                <w:szCs w:val="28"/>
                <w:vertAlign w:val="subscript"/>
              </w:rPr>
              <w:t xml:space="preserve">ав.нар.ср. – </w:t>
            </w:r>
            <w:r w:rsidRPr="00024B02">
              <w:rPr>
                <w:color w:val="000000"/>
                <w:szCs w:val="28"/>
              </w:rPr>
              <w:t>количество аварийных ситуаций, ликвидированных с нарушением нормативных сроков за отчетный период (не учитываются аварийные ситуации, возникновение которых обусловлено обстоятельствами непреодолимой силы)</w:t>
            </w:r>
            <w:r>
              <w:rPr>
                <w:color w:val="000000"/>
                <w:szCs w:val="28"/>
              </w:rPr>
              <w:t>.</w:t>
            </w:r>
          </w:p>
          <w:p w:rsidR="0046342D" w:rsidRDefault="0046342D" w:rsidP="00150908">
            <w:pPr>
              <w:spacing w:line="273" w:lineRule="auto"/>
              <w:ind w:left="28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Если </w:t>
            </w:r>
            <w:r w:rsidRPr="00024B02">
              <w:rPr>
                <w:color w:val="000000"/>
                <w:szCs w:val="28"/>
              </w:rPr>
              <w:t>К</w:t>
            </w:r>
            <w:r w:rsidRPr="00024B02">
              <w:rPr>
                <w:color w:val="000000"/>
                <w:szCs w:val="28"/>
                <w:vertAlign w:val="subscript"/>
              </w:rPr>
              <w:t>ав.нар.ср.</w:t>
            </w:r>
            <w:r w:rsidRPr="00024B02">
              <w:rPr>
                <w:color w:val="000000"/>
                <w:szCs w:val="28"/>
              </w:rPr>
              <w:t>=0,</w:t>
            </w:r>
            <w:r>
              <w:rPr>
                <w:color w:val="000000"/>
                <w:szCs w:val="28"/>
              </w:rPr>
              <w:t xml:space="preserve">то </w:t>
            </w:r>
            <w:r w:rsidRPr="00024B02">
              <w:rPr>
                <w:color w:val="000000"/>
                <w:szCs w:val="28"/>
              </w:rPr>
              <w:t xml:space="preserve"> П</w:t>
            </w:r>
            <w:r w:rsidRPr="00024B02">
              <w:rPr>
                <w:color w:val="000000"/>
                <w:szCs w:val="28"/>
                <w:vertAlign w:val="subscript"/>
              </w:rPr>
              <w:t>л.ав.с.</w:t>
            </w:r>
            <w:r w:rsidRPr="00024B02">
              <w:rPr>
                <w:color w:val="000000"/>
                <w:szCs w:val="28"/>
              </w:rPr>
              <w:t>=1</w:t>
            </w:r>
          </w:p>
          <w:p w:rsidR="0046342D" w:rsidRPr="000340B1" w:rsidRDefault="0046342D" w:rsidP="00150908">
            <w:pPr>
              <w:spacing w:line="273" w:lineRule="auto"/>
              <w:ind w:left="28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Если </w:t>
            </w:r>
            <w:r w:rsidRPr="00024B02">
              <w:rPr>
                <w:color w:val="000000"/>
                <w:szCs w:val="28"/>
              </w:rPr>
              <w:t>К</w:t>
            </w:r>
            <w:r w:rsidRPr="00024B02">
              <w:rPr>
                <w:color w:val="000000"/>
                <w:szCs w:val="28"/>
                <w:vertAlign w:val="subscript"/>
              </w:rPr>
              <w:t>ав.нар.ср. .</w:t>
            </w:r>
            <w:r w:rsidRPr="00024B02">
              <w:rPr>
                <w:color w:val="000000"/>
                <w:szCs w:val="28"/>
              </w:rPr>
              <w:t>≥1,</w:t>
            </w:r>
            <w:r>
              <w:rPr>
                <w:color w:val="000000"/>
                <w:szCs w:val="28"/>
              </w:rPr>
              <w:t xml:space="preserve">то </w:t>
            </w:r>
            <w:r w:rsidRPr="00024B02">
              <w:rPr>
                <w:color w:val="000000"/>
                <w:szCs w:val="28"/>
              </w:rPr>
              <w:t xml:space="preserve"> П</w:t>
            </w:r>
            <w:r w:rsidRPr="00024B02">
              <w:rPr>
                <w:color w:val="000000"/>
                <w:szCs w:val="28"/>
                <w:vertAlign w:val="subscript"/>
              </w:rPr>
              <w:t>л.ав.с.</w:t>
            </w:r>
            <w:r>
              <w:rPr>
                <w:color w:val="000000"/>
                <w:szCs w:val="28"/>
              </w:rPr>
              <w:t>=0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342D" w:rsidRDefault="0046342D" w:rsidP="00150908">
            <w:pPr>
              <w:spacing w:line="273" w:lineRule="auto"/>
              <w:ind w:left="284"/>
              <w:rPr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rPr>
                <w:color w:val="000000"/>
                <w:szCs w:val="28"/>
              </w:rPr>
            </w:pPr>
            <w:r>
              <w:rPr>
                <w:szCs w:val="28"/>
              </w:rPr>
              <w:t>0 ; 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color w:val="000000"/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color w:val="000000"/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color w:val="000000"/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color w:val="000000"/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color w:val="000000"/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color w:val="000000"/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color w:val="000000"/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color w:val="000000"/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color w:val="000000"/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color w:val="000000"/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color w:val="000000"/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color w:val="000000"/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Cs w:val="28"/>
              </w:rPr>
            </w:pPr>
          </w:p>
        </w:tc>
      </w:tr>
      <w:tr w:rsidR="0046342D" w:rsidRPr="00024B02" w:rsidTr="00150908">
        <w:trPr>
          <w:trHeight w:val="4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42D" w:rsidRPr="00024B02" w:rsidRDefault="0046342D" w:rsidP="00150908">
            <w:pPr>
              <w:spacing w:line="273" w:lineRule="auto"/>
              <w:ind w:left="284" w:hanging="284"/>
              <w:jc w:val="both"/>
              <w:rPr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 w:hanging="284"/>
              <w:jc w:val="both"/>
              <w:rPr>
                <w:szCs w:val="28"/>
              </w:rPr>
            </w:pPr>
            <w:r w:rsidRPr="00024B02">
              <w:rPr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342D" w:rsidRDefault="0046342D" w:rsidP="00150908">
            <w:pPr>
              <w:spacing w:line="273" w:lineRule="auto"/>
              <w:ind w:left="284"/>
              <w:jc w:val="both"/>
              <w:rPr>
                <w:szCs w:val="28"/>
              </w:rPr>
            </w:pPr>
            <w:r>
              <w:rPr>
                <w:szCs w:val="28"/>
              </w:rPr>
              <w:t>Показатель, Характеризующий соблюдение Предприятием требований к раскрытию</w:t>
            </w:r>
            <w:r w:rsidRPr="00024B02">
              <w:rPr>
                <w:szCs w:val="28"/>
              </w:rPr>
              <w:t xml:space="preserve"> информации в соответствии со стандартами раскрытия информации</w:t>
            </w:r>
            <w:r>
              <w:rPr>
                <w:szCs w:val="28"/>
              </w:rPr>
              <w:t>, утвержденными Правительством Российской Федерации</w:t>
            </w:r>
            <w:r w:rsidRPr="00024B02">
              <w:rPr>
                <w:szCs w:val="28"/>
              </w:rPr>
              <w:t xml:space="preserve"> (П</w:t>
            </w:r>
            <w:r w:rsidRPr="00024B02">
              <w:rPr>
                <w:szCs w:val="28"/>
                <w:vertAlign w:val="subscript"/>
              </w:rPr>
              <w:t>станд</w:t>
            </w:r>
            <w:r w:rsidRPr="00024B02">
              <w:rPr>
                <w:szCs w:val="28"/>
              </w:rPr>
              <w:t>.)</w:t>
            </w:r>
            <w:r>
              <w:rPr>
                <w:szCs w:val="28"/>
              </w:rPr>
              <w:t>:</w:t>
            </w:r>
          </w:p>
          <w:p w:rsidR="0046342D" w:rsidRDefault="0046342D" w:rsidP="00150908">
            <w:pPr>
              <w:spacing w:line="273" w:lineRule="auto"/>
              <w:ind w:left="284"/>
              <w:jc w:val="both"/>
              <w:rPr>
                <w:szCs w:val="28"/>
              </w:rPr>
            </w:pPr>
            <w:r w:rsidRPr="00024B02">
              <w:rPr>
                <w:szCs w:val="28"/>
              </w:rPr>
              <w:t>П</w:t>
            </w:r>
            <w:r w:rsidRPr="00024B02">
              <w:rPr>
                <w:szCs w:val="28"/>
                <w:vertAlign w:val="subscript"/>
              </w:rPr>
              <w:t>станд</w:t>
            </w:r>
            <w:r>
              <w:rPr>
                <w:szCs w:val="28"/>
              </w:rPr>
              <w:t>.=</w:t>
            </w:r>
            <w:r w:rsidRPr="00024B02">
              <w:rPr>
                <w:szCs w:val="28"/>
              </w:rPr>
              <w:t>0</w:t>
            </w:r>
            <w:r>
              <w:rPr>
                <w:szCs w:val="28"/>
              </w:rPr>
              <w:t>,если количество выявленных уполномоченными органами государственного контроля (надзора) в области (тарифов) нарушений стандарта раскрытия информации составляет два и более раз за отчетный период;</w:t>
            </w:r>
          </w:p>
          <w:p w:rsidR="0046342D" w:rsidRPr="00024B02" w:rsidRDefault="0046342D" w:rsidP="00150908">
            <w:pPr>
              <w:spacing w:line="273" w:lineRule="auto"/>
              <w:ind w:left="284"/>
              <w:jc w:val="both"/>
              <w:rPr>
                <w:szCs w:val="28"/>
              </w:rPr>
            </w:pPr>
            <w:r w:rsidRPr="00024B02">
              <w:rPr>
                <w:szCs w:val="28"/>
              </w:rPr>
              <w:t>П</w:t>
            </w:r>
            <w:r w:rsidRPr="00024B02">
              <w:rPr>
                <w:szCs w:val="28"/>
                <w:vertAlign w:val="subscript"/>
              </w:rPr>
              <w:t>станд</w:t>
            </w:r>
            <w:r>
              <w:rPr>
                <w:szCs w:val="28"/>
              </w:rPr>
              <w:t>.=1,если количество выявленных уполномоченными органами государственного контроля (надзора) в области (тарифов) нарушений стандарта раскрытия информации составляет менее двух  раз за отчетный период.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342D" w:rsidRDefault="0046342D" w:rsidP="00150908">
            <w:pPr>
              <w:spacing w:line="273" w:lineRule="auto"/>
              <w:ind w:left="284"/>
              <w:jc w:val="both"/>
              <w:rPr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both"/>
              <w:rPr>
                <w:szCs w:val="28"/>
              </w:rPr>
            </w:pPr>
            <w:r>
              <w:rPr>
                <w:szCs w:val="28"/>
              </w:rPr>
              <w:t>0 ; 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Cs w:val="28"/>
              </w:rPr>
            </w:pPr>
          </w:p>
        </w:tc>
      </w:tr>
      <w:tr w:rsidR="0046342D" w:rsidRPr="00024B02" w:rsidTr="001509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42D" w:rsidRPr="00024B02" w:rsidRDefault="0046342D" w:rsidP="00150908">
            <w:pPr>
              <w:spacing w:line="273" w:lineRule="auto"/>
              <w:ind w:left="284" w:hanging="284"/>
              <w:jc w:val="both"/>
              <w:rPr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 w:hanging="284"/>
              <w:jc w:val="both"/>
              <w:rPr>
                <w:szCs w:val="28"/>
              </w:rPr>
            </w:pPr>
            <w:r w:rsidRPr="00024B02">
              <w:rPr>
                <w:szCs w:val="28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42D" w:rsidRDefault="0046342D" w:rsidP="00150908">
            <w:pPr>
              <w:spacing w:line="273" w:lineRule="auto"/>
              <w:ind w:left="284"/>
              <w:jc w:val="both"/>
              <w:rPr>
                <w:szCs w:val="28"/>
              </w:rPr>
            </w:pPr>
            <w:r>
              <w:rPr>
                <w:szCs w:val="28"/>
              </w:rPr>
              <w:t>Показатель, характеризующий н</w:t>
            </w:r>
            <w:r w:rsidRPr="00024B02">
              <w:rPr>
                <w:szCs w:val="28"/>
              </w:rPr>
              <w:t xml:space="preserve">аличие финансовой поддержки Предприятия </w:t>
            </w:r>
            <w:r>
              <w:rPr>
                <w:szCs w:val="28"/>
              </w:rPr>
              <w:t xml:space="preserve">за счет средств субъекта Российской Федерации (органов местного самоуправления на покрытие операционных расходов Предприятия за отчетный период </w:t>
            </w:r>
            <w:r w:rsidRPr="00024B02">
              <w:rPr>
                <w:szCs w:val="28"/>
              </w:rPr>
              <w:t>(П</w:t>
            </w:r>
            <w:r w:rsidRPr="00024B02">
              <w:rPr>
                <w:szCs w:val="28"/>
                <w:vertAlign w:val="subscript"/>
              </w:rPr>
              <w:t>ф.подд</w:t>
            </w:r>
            <w:r w:rsidRPr="00024B02">
              <w:rPr>
                <w:szCs w:val="28"/>
              </w:rPr>
              <w:t>.)</w:t>
            </w:r>
            <w:r>
              <w:rPr>
                <w:szCs w:val="28"/>
              </w:rPr>
              <w:t>, за исключением</w:t>
            </w:r>
          </w:p>
          <w:p w:rsidR="0046342D" w:rsidRDefault="0046342D" w:rsidP="00150908">
            <w:pPr>
              <w:spacing w:line="273" w:lineRule="auto"/>
              <w:ind w:left="284"/>
              <w:jc w:val="both"/>
              <w:rPr>
                <w:szCs w:val="28"/>
              </w:rPr>
            </w:pPr>
            <w:r w:rsidRPr="00024B02">
              <w:rPr>
                <w:szCs w:val="28"/>
              </w:rPr>
              <w:lastRenderedPageBreak/>
              <w:t xml:space="preserve"> установленных законодательством Российской Федерации случаев возмещения недополученных доходов, при осуществлении регулируемых видов деятельности Предприятием</w:t>
            </w:r>
            <w:r>
              <w:rPr>
                <w:szCs w:val="28"/>
              </w:rPr>
              <w:t>:</w:t>
            </w:r>
          </w:p>
          <w:p w:rsidR="0046342D" w:rsidRDefault="0046342D" w:rsidP="00150908">
            <w:pPr>
              <w:spacing w:line="273" w:lineRule="auto"/>
              <w:ind w:left="284"/>
              <w:jc w:val="both"/>
              <w:rPr>
                <w:szCs w:val="28"/>
              </w:rPr>
            </w:pPr>
            <w:r w:rsidRPr="00024B02">
              <w:rPr>
                <w:szCs w:val="28"/>
              </w:rPr>
              <w:t xml:space="preserve"> (П</w:t>
            </w:r>
            <w:r w:rsidRPr="00024B02">
              <w:rPr>
                <w:szCs w:val="28"/>
                <w:vertAlign w:val="subscript"/>
              </w:rPr>
              <w:t>ф.подд</w:t>
            </w:r>
            <w:r w:rsidRPr="00024B02">
              <w:rPr>
                <w:szCs w:val="28"/>
              </w:rPr>
              <w:t>.)</w:t>
            </w:r>
            <w:r>
              <w:rPr>
                <w:szCs w:val="28"/>
              </w:rPr>
              <w:t>=0, если за счет средств субъекта Российской Федерации (органа местного самоуправления) в отчетном периоде оказывалась финансовая поддержка Предприятия на покрытие операционных расходов Предприятия два и более раза;</w:t>
            </w:r>
          </w:p>
          <w:p w:rsidR="0046342D" w:rsidRPr="00024B02" w:rsidRDefault="0046342D" w:rsidP="00150908">
            <w:pPr>
              <w:spacing w:line="273" w:lineRule="auto"/>
              <w:ind w:left="284"/>
              <w:jc w:val="both"/>
              <w:rPr>
                <w:szCs w:val="28"/>
              </w:rPr>
            </w:pPr>
            <w:r w:rsidRPr="00024B02">
              <w:rPr>
                <w:szCs w:val="28"/>
              </w:rPr>
              <w:t>(П</w:t>
            </w:r>
            <w:r w:rsidRPr="00024B02">
              <w:rPr>
                <w:szCs w:val="28"/>
                <w:vertAlign w:val="subscript"/>
              </w:rPr>
              <w:t>ф.подд</w:t>
            </w:r>
            <w:r w:rsidRPr="00024B02">
              <w:rPr>
                <w:szCs w:val="28"/>
              </w:rPr>
              <w:t>.)</w:t>
            </w:r>
            <w:r>
              <w:rPr>
                <w:szCs w:val="28"/>
              </w:rPr>
              <w:t>=1,если финансовая поддержка Предприятия на покрытие его операционных расходов за счет средств субъекта Российской Федерации (органа местного самоуправления) в отчетном периоде не оказывалась или оказывалась не более одного раза.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342D" w:rsidRPr="00024B02" w:rsidRDefault="0046342D" w:rsidP="00150908">
            <w:pPr>
              <w:spacing w:line="273" w:lineRule="auto"/>
              <w:ind w:left="284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0 ; 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Cs w:val="28"/>
              </w:rPr>
            </w:pPr>
          </w:p>
          <w:p w:rsidR="0046342D" w:rsidRPr="00024B02" w:rsidRDefault="0046342D" w:rsidP="00150908">
            <w:pPr>
              <w:spacing w:line="273" w:lineRule="auto"/>
              <w:rPr>
                <w:szCs w:val="28"/>
              </w:rPr>
            </w:pPr>
          </w:p>
        </w:tc>
      </w:tr>
      <w:tr w:rsidR="0046342D" w:rsidRPr="00024B02" w:rsidTr="001509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D" w:rsidRPr="00024B02" w:rsidRDefault="0046342D" w:rsidP="00150908">
            <w:pPr>
              <w:spacing w:line="273" w:lineRule="auto"/>
              <w:ind w:left="284" w:hanging="284"/>
              <w:jc w:val="both"/>
              <w:rPr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42D" w:rsidRPr="00024B02" w:rsidRDefault="0046342D" w:rsidP="00150908">
            <w:pPr>
              <w:spacing w:line="273" w:lineRule="auto"/>
              <w:ind w:left="284"/>
              <w:jc w:val="both"/>
              <w:rPr>
                <w:szCs w:val="28"/>
              </w:rPr>
            </w:pPr>
            <w:r>
              <w:rPr>
                <w:szCs w:val="28"/>
              </w:rPr>
              <w:t>Оценка эффективности управления Предприятием</w:t>
            </w:r>
            <w:r>
              <w:rPr>
                <w:szCs w:val="28"/>
                <w:vertAlign w:val="superscript"/>
              </w:rPr>
              <w:t>*</w:t>
            </w:r>
            <w:r>
              <w:rPr>
                <w:szCs w:val="28"/>
              </w:rPr>
              <w:t>= общая сумма баллов оценки/число критериев, применимых к предприятию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42D" w:rsidRPr="00024B02" w:rsidRDefault="0046342D" w:rsidP="00150908">
            <w:pPr>
              <w:spacing w:line="273" w:lineRule="auto"/>
              <w:ind w:left="284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</w:tbl>
    <w:p w:rsidR="0046342D" w:rsidRDefault="0046342D" w:rsidP="0046342D">
      <w:pPr>
        <w:spacing w:line="273" w:lineRule="auto"/>
        <w:ind w:left="284" w:firstLine="436"/>
        <w:jc w:val="both"/>
        <w:rPr>
          <w:szCs w:val="28"/>
        </w:rPr>
        <w:sectPr w:rsidR="0046342D" w:rsidSect="000340B1">
          <w:pgSz w:w="11906" w:h="16838"/>
          <w:pgMar w:top="426" w:right="567" w:bottom="709" w:left="1985" w:header="709" w:footer="709" w:gutter="0"/>
          <w:cols w:space="708"/>
          <w:titlePg/>
          <w:docGrid w:linePitch="381"/>
        </w:sectPr>
      </w:pPr>
      <w:r w:rsidRPr="00024B02">
        <w:rPr>
          <w:szCs w:val="28"/>
        </w:rPr>
        <w:t>4. Определение плановых и фактических значений показателей надежности, качества, энергетической эффективности осуществляется в соответствии с действующими нормативными актами.</w:t>
      </w:r>
    </w:p>
    <w:p w:rsidR="0046342D" w:rsidRPr="00C77F77" w:rsidRDefault="0046342D" w:rsidP="0046342D">
      <w:pPr>
        <w:jc w:val="right"/>
        <w:rPr>
          <w:sz w:val="26"/>
          <w:szCs w:val="26"/>
        </w:rPr>
      </w:pPr>
      <w:r w:rsidRPr="00C77F77">
        <w:rPr>
          <w:sz w:val="26"/>
          <w:szCs w:val="26"/>
        </w:rPr>
        <w:lastRenderedPageBreak/>
        <w:t xml:space="preserve">                                                                                                          Приложение</w:t>
      </w:r>
      <w:r>
        <w:rPr>
          <w:sz w:val="26"/>
          <w:szCs w:val="26"/>
        </w:rPr>
        <w:t xml:space="preserve"> №2</w:t>
      </w:r>
    </w:p>
    <w:p w:rsidR="0046342D" w:rsidRPr="00C77F77" w:rsidRDefault="0046342D" w:rsidP="0046342D">
      <w:pPr>
        <w:jc w:val="right"/>
        <w:rPr>
          <w:sz w:val="26"/>
          <w:szCs w:val="26"/>
        </w:rPr>
      </w:pPr>
      <w:r w:rsidRPr="00C77F77">
        <w:rPr>
          <w:sz w:val="26"/>
          <w:szCs w:val="26"/>
        </w:rPr>
        <w:t xml:space="preserve">                                                                                      к постановлению администрации                 </w:t>
      </w:r>
    </w:p>
    <w:p w:rsidR="0046342D" w:rsidRPr="00C77F77" w:rsidRDefault="0046342D" w:rsidP="0046342D">
      <w:pPr>
        <w:jc w:val="right"/>
        <w:rPr>
          <w:sz w:val="26"/>
          <w:szCs w:val="26"/>
        </w:rPr>
      </w:pPr>
      <w:r>
        <w:rPr>
          <w:sz w:val="26"/>
          <w:szCs w:val="26"/>
        </w:rPr>
        <w:t>Фурмановского</w:t>
      </w:r>
      <w:r w:rsidRPr="00C77F77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C77F77">
        <w:rPr>
          <w:sz w:val="26"/>
          <w:szCs w:val="26"/>
        </w:rPr>
        <w:t xml:space="preserve"> </w:t>
      </w:r>
    </w:p>
    <w:p w:rsidR="0046342D" w:rsidRPr="00C77F77" w:rsidRDefault="0046342D" w:rsidP="0046342D">
      <w:pPr>
        <w:jc w:val="right"/>
        <w:rPr>
          <w:sz w:val="26"/>
          <w:szCs w:val="26"/>
        </w:rPr>
      </w:pPr>
      <w:r w:rsidRPr="00C77F77">
        <w:rPr>
          <w:sz w:val="26"/>
          <w:szCs w:val="26"/>
        </w:rPr>
        <w:t xml:space="preserve">                                                                                                         Первомайского района                    </w:t>
      </w:r>
    </w:p>
    <w:p w:rsidR="0046342D" w:rsidRPr="00C77F77" w:rsidRDefault="0046342D" w:rsidP="0046342D">
      <w:pPr>
        <w:jc w:val="right"/>
        <w:rPr>
          <w:sz w:val="26"/>
          <w:szCs w:val="26"/>
        </w:rPr>
      </w:pPr>
      <w:r w:rsidRPr="00C77F77">
        <w:rPr>
          <w:sz w:val="26"/>
          <w:szCs w:val="26"/>
        </w:rPr>
        <w:t xml:space="preserve">                                                                                                          Оренбургской области</w:t>
      </w:r>
    </w:p>
    <w:p w:rsidR="0046342D" w:rsidRDefault="0046342D" w:rsidP="0046342D">
      <w:pPr>
        <w:jc w:val="right"/>
        <w:rPr>
          <w:sz w:val="26"/>
          <w:szCs w:val="26"/>
        </w:rPr>
      </w:pPr>
      <w:r w:rsidRPr="00C77F77">
        <w:rPr>
          <w:sz w:val="26"/>
          <w:szCs w:val="26"/>
        </w:rPr>
        <w:t xml:space="preserve">                                                                                                          от </w:t>
      </w:r>
      <w:r w:rsidRPr="006665DB">
        <w:rPr>
          <w:sz w:val="26"/>
          <w:szCs w:val="26"/>
        </w:rPr>
        <w:t>16.01.2024   № 03а-п</w:t>
      </w:r>
    </w:p>
    <w:p w:rsidR="0046342D" w:rsidRPr="00024B02" w:rsidRDefault="0046342D" w:rsidP="0046342D">
      <w:pPr>
        <w:ind w:left="284" w:firstLine="540"/>
        <w:jc w:val="center"/>
        <w:rPr>
          <w:b/>
          <w:bCs/>
          <w:szCs w:val="28"/>
        </w:rPr>
      </w:pPr>
      <w:r w:rsidRPr="00024B02">
        <w:rPr>
          <w:b/>
          <w:bCs/>
          <w:szCs w:val="28"/>
        </w:rPr>
        <w:t xml:space="preserve"> </w:t>
      </w:r>
    </w:p>
    <w:p w:rsidR="0046342D" w:rsidRPr="00024B02" w:rsidRDefault="0046342D" w:rsidP="0046342D">
      <w:pPr>
        <w:ind w:left="284" w:firstLine="540"/>
        <w:jc w:val="center"/>
        <w:rPr>
          <w:b/>
          <w:szCs w:val="28"/>
        </w:rPr>
      </w:pPr>
      <w:r w:rsidRPr="00024B02">
        <w:rPr>
          <w:b/>
          <w:szCs w:val="28"/>
        </w:rPr>
        <w:t xml:space="preserve">КРИТЕРИИ И ПОРЯДОК </w:t>
      </w:r>
    </w:p>
    <w:p w:rsidR="0046342D" w:rsidRDefault="0046342D" w:rsidP="0046342D">
      <w:pPr>
        <w:ind w:left="284" w:firstLine="540"/>
        <w:jc w:val="center"/>
        <w:rPr>
          <w:b/>
          <w:szCs w:val="28"/>
        </w:rPr>
      </w:pPr>
      <w:r w:rsidRPr="00024B02">
        <w:rPr>
          <w:b/>
          <w:szCs w:val="28"/>
        </w:rPr>
        <w:t xml:space="preserve">оценки эффективности управления муниципальными унитарными предприятиями, осуществляющими деятельность в сфере жилищно-коммунального хозяйства </w:t>
      </w:r>
      <w:r w:rsidRPr="00F96281">
        <w:rPr>
          <w:b/>
          <w:szCs w:val="28"/>
        </w:rPr>
        <w:t>на территории муницип</w:t>
      </w:r>
      <w:r>
        <w:rPr>
          <w:b/>
          <w:szCs w:val="28"/>
        </w:rPr>
        <w:t>ального образования Фурмановский</w:t>
      </w:r>
      <w:r w:rsidRPr="00F96281">
        <w:rPr>
          <w:b/>
          <w:szCs w:val="28"/>
        </w:rPr>
        <w:t xml:space="preserve"> сельсовет Первомайского района Оренбургской области</w:t>
      </w:r>
      <w:r w:rsidRPr="00024B02">
        <w:rPr>
          <w:b/>
          <w:szCs w:val="28"/>
        </w:rPr>
        <w:t xml:space="preserve"> </w:t>
      </w:r>
    </w:p>
    <w:p w:rsidR="0046342D" w:rsidRPr="00024B02" w:rsidRDefault="0046342D" w:rsidP="0046342D">
      <w:pPr>
        <w:ind w:left="284" w:firstLine="540"/>
        <w:jc w:val="center"/>
        <w:rPr>
          <w:b/>
          <w:szCs w:val="28"/>
        </w:rPr>
      </w:pPr>
    </w:p>
    <w:p w:rsidR="0046342D" w:rsidRPr="00024B02" w:rsidRDefault="0046342D" w:rsidP="0046342D">
      <w:pPr>
        <w:spacing w:line="273" w:lineRule="auto"/>
        <w:ind w:left="284" w:firstLine="540"/>
        <w:jc w:val="both"/>
        <w:rPr>
          <w:szCs w:val="28"/>
        </w:rPr>
      </w:pPr>
      <w:r w:rsidRPr="00024B02">
        <w:rPr>
          <w:szCs w:val="28"/>
        </w:rPr>
        <w:t xml:space="preserve">1. Руководители Предприятий по итогам отчетного периода (календарный год):  </w:t>
      </w:r>
    </w:p>
    <w:p w:rsidR="0046342D" w:rsidRPr="00024B02" w:rsidRDefault="0046342D" w:rsidP="0046342D">
      <w:pPr>
        <w:spacing w:line="273" w:lineRule="auto"/>
        <w:ind w:left="284"/>
        <w:jc w:val="both"/>
        <w:rPr>
          <w:szCs w:val="28"/>
        </w:rPr>
      </w:pPr>
      <w:r w:rsidRPr="00024B02">
        <w:rPr>
          <w:szCs w:val="28"/>
        </w:rPr>
        <w:t>а) обеспечивают определение  фактически достигнутых за отчетный период  величин  показателей  эффективности  деятельности Предприятия в   соответствии  с     показателями,  предусмотренными  в  приложении  1 к настоящему постановлению;</w:t>
      </w:r>
    </w:p>
    <w:p w:rsidR="0046342D" w:rsidRPr="00024B02" w:rsidRDefault="0046342D" w:rsidP="0046342D">
      <w:pPr>
        <w:spacing w:line="273" w:lineRule="auto"/>
        <w:ind w:left="284"/>
        <w:jc w:val="both"/>
        <w:rPr>
          <w:szCs w:val="28"/>
        </w:rPr>
      </w:pPr>
      <w:r w:rsidRPr="00024B02">
        <w:rPr>
          <w:szCs w:val="28"/>
        </w:rPr>
        <w:t xml:space="preserve">б) представляют  в  </w:t>
      </w:r>
      <w:r>
        <w:rPr>
          <w:szCs w:val="28"/>
        </w:rPr>
        <w:t xml:space="preserve">Администрацию Фурмановского сельсовета </w:t>
      </w:r>
      <w:r w:rsidRPr="00024B02">
        <w:rPr>
          <w:szCs w:val="28"/>
        </w:rPr>
        <w:t xml:space="preserve"> фактические показатели эффективности Предприятия за отчетный период по форме согласно приложения 3 к настоящему постановлению; </w:t>
      </w:r>
    </w:p>
    <w:p w:rsidR="0046342D" w:rsidRPr="00024B02" w:rsidRDefault="0046342D" w:rsidP="0046342D">
      <w:pPr>
        <w:spacing w:line="273" w:lineRule="auto"/>
        <w:ind w:left="284"/>
        <w:jc w:val="both"/>
        <w:rPr>
          <w:szCs w:val="28"/>
        </w:rPr>
      </w:pPr>
      <w:r w:rsidRPr="00024B02">
        <w:rPr>
          <w:szCs w:val="28"/>
        </w:rPr>
        <w:t>в) несут ответственность за достоверность представляемой информации.</w:t>
      </w:r>
    </w:p>
    <w:p w:rsidR="0046342D" w:rsidRPr="00024B02" w:rsidRDefault="0046342D" w:rsidP="0046342D">
      <w:pPr>
        <w:ind w:left="284" w:firstLine="540"/>
        <w:jc w:val="both"/>
        <w:rPr>
          <w:szCs w:val="28"/>
        </w:rPr>
      </w:pPr>
      <w:r w:rsidRPr="00024B02">
        <w:rPr>
          <w:szCs w:val="28"/>
        </w:rPr>
        <w:t>2. Итоговая оценка эффективности управления Предприятием проводится с учетом показателей эффективности управления Предприятием, приведенных в приложении 1 к настоящему постановлению, по однобалльной системе значений на основании следующих критериев:</w:t>
      </w:r>
    </w:p>
    <w:p w:rsidR="0046342D" w:rsidRPr="00024B02" w:rsidRDefault="0046342D" w:rsidP="0046342D">
      <w:pPr>
        <w:ind w:left="284" w:firstLine="540"/>
        <w:jc w:val="both"/>
        <w:rPr>
          <w:szCs w:val="28"/>
        </w:rPr>
      </w:pPr>
      <w:r w:rsidRPr="00024B02">
        <w:rPr>
          <w:szCs w:val="28"/>
        </w:rPr>
        <w:t>от 1 до 0,8 баллов - эффективное управление Предприятием;</w:t>
      </w:r>
    </w:p>
    <w:p w:rsidR="0046342D" w:rsidRPr="00024B02" w:rsidRDefault="0046342D" w:rsidP="0046342D">
      <w:pPr>
        <w:ind w:left="284" w:firstLine="540"/>
        <w:jc w:val="both"/>
        <w:rPr>
          <w:szCs w:val="28"/>
        </w:rPr>
      </w:pPr>
      <w:r w:rsidRPr="00024B02">
        <w:rPr>
          <w:szCs w:val="28"/>
        </w:rPr>
        <w:t>от 0,8 до 0,6 баллов - достаточно эффективное управление Предприятием;</w:t>
      </w:r>
    </w:p>
    <w:p w:rsidR="0046342D" w:rsidRPr="00024B02" w:rsidRDefault="0046342D" w:rsidP="0046342D">
      <w:pPr>
        <w:ind w:left="284" w:firstLine="540"/>
        <w:jc w:val="both"/>
        <w:rPr>
          <w:szCs w:val="28"/>
        </w:rPr>
      </w:pPr>
      <w:r w:rsidRPr="00024B02">
        <w:rPr>
          <w:szCs w:val="28"/>
        </w:rPr>
        <w:t>от 0,6 до 0,4 баллов - условно-эффективное управление Предприятием с необходимостью совершенствования по отдельным направлениям деятельности;</w:t>
      </w:r>
    </w:p>
    <w:p w:rsidR="0046342D" w:rsidRPr="00024B02" w:rsidRDefault="0046342D" w:rsidP="0046342D">
      <w:pPr>
        <w:ind w:left="284" w:firstLine="540"/>
        <w:jc w:val="both"/>
        <w:rPr>
          <w:szCs w:val="28"/>
        </w:rPr>
      </w:pPr>
      <w:r w:rsidRPr="00024B02">
        <w:rPr>
          <w:szCs w:val="28"/>
        </w:rPr>
        <w:t>от 0,4 до 0,2 баллов - низкий уровень эффективности управления Предприятием;</w:t>
      </w:r>
    </w:p>
    <w:p w:rsidR="0046342D" w:rsidRPr="00024B02" w:rsidRDefault="0046342D" w:rsidP="0046342D">
      <w:pPr>
        <w:ind w:left="284" w:firstLine="540"/>
        <w:jc w:val="both"/>
        <w:rPr>
          <w:szCs w:val="28"/>
        </w:rPr>
      </w:pPr>
      <w:r w:rsidRPr="00024B02">
        <w:rPr>
          <w:szCs w:val="28"/>
        </w:rPr>
        <w:t>ниже 0,2 баллов - неэффективное управление Предприятием.</w:t>
      </w:r>
    </w:p>
    <w:p w:rsidR="0046342D" w:rsidRPr="00024B02" w:rsidRDefault="0046342D" w:rsidP="0046342D">
      <w:pPr>
        <w:ind w:left="284" w:firstLine="540"/>
        <w:jc w:val="both"/>
        <w:rPr>
          <w:szCs w:val="28"/>
        </w:rPr>
      </w:pPr>
      <w:r w:rsidRPr="00024B02">
        <w:rPr>
          <w:szCs w:val="28"/>
        </w:rPr>
        <w:t>3. Расчет итогового показателя эффективности управления Предприятием определяется по формуле:</w:t>
      </w:r>
    </w:p>
    <w:p w:rsidR="0046342D" w:rsidRPr="00024B02" w:rsidRDefault="0046342D" w:rsidP="0046342D">
      <w:pPr>
        <w:ind w:left="284" w:firstLine="540"/>
        <w:jc w:val="both"/>
        <w:rPr>
          <w:sz w:val="24"/>
          <w:lang w:val="en-GB"/>
        </w:rPr>
      </w:pPr>
      <w:r w:rsidRPr="00024B02">
        <w:rPr>
          <w:szCs w:val="28"/>
        </w:rPr>
        <w:t xml:space="preserve">                                              </w:t>
      </w:r>
      <w:r w:rsidRPr="00024B02">
        <w:rPr>
          <w:sz w:val="24"/>
          <w:lang w:val="en-GB"/>
        </w:rPr>
        <w:t>n</w:t>
      </w:r>
    </w:p>
    <w:p w:rsidR="0046342D" w:rsidRPr="00024B02" w:rsidRDefault="0046342D" w:rsidP="0046342D">
      <w:pPr>
        <w:ind w:left="284"/>
        <w:jc w:val="both"/>
        <w:rPr>
          <w:szCs w:val="28"/>
          <w:lang w:val="en-GB"/>
        </w:rPr>
      </w:pPr>
      <w:r w:rsidRPr="00024B02">
        <w:rPr>
          <w:szCs w:val="28"/>
          <w:lang w:val="en-GB"/>
        </w:rPr>
        <w:t xml:space="preserve">                                         </w:t>
      </w:r>
      <w:r w:rsidRPr="00024B02">
        <w:rPr>
          <w:szCs w:val="28"/>
        </w:rPr>
        <w:t>П</w:t>
      </w:r>
      <w:r w:rsidRPr="00024B02">
        <w:rPr>
          <w:szCs w:val="28"/>
          <w:vertAlign w:val="subscript"/>
        </w:rPr>
        <w:t>итог</w:t>
      </w:r>
      <w:r w:rsidRPr="00024B02">
        <w:rPr>
          <w:szCs w:val="28"/>
          <w:lang w:val="en-GB"/>
        </w:rPr>
        <w:t xml:space="preserve">  =  ∑ </w:t>
      </w:r>
      <w:r w:rsidRPr="00024B02">
        <w:rPr>
          <w:szCs w:val="28"/>
        </w:rPr>
        <w:t>П</w:t>
      </w:r>
      <w:r w:rsidRPr="00024B02">
        <w:rPr>
          <w:szCs w:val="28"/>
          <w:lang w:val="en-GB"/>
        </w:rPr>
        <w:t>i/n</w:t>
      </w:r>
    </w:p>
    <w:p w:rsidR="0046342D" w:rsidRPr="00024B02" w:rsidRDefault="0046342D" w:rsidP="0046342D">
      <w:pPr>
        <w:ind w:left="284" w:firstLine="540"/>
        <w:jc w:val="both"/>
        <w:rPr>
          <w:sz w:val="24"/>
          <w:lang w:val="en-GB"/>
        </w:rPr>
      </w:pPr>
      <w:r w:rsidRPr="00024B02">
        <w:rPr>
          <w:szCs w:val="28"/>
          <w:lang w:val="en-GB"/>
        </w:rPr>
        <w:t xml:space="preserve">                                             </w:t>
      </w:r>
      <w:r w:rsidRPr="00024B02">
        <w:rPr>
          <w:sz w:val="24"/>
          <w:lang w:val="en-GB"/>
        </w:rPr>
        <w:t>i=1</w:t>
      </w:r>
    </w:p>
    <w:p w:rsidR="0046342D" w:rsidRPr="00024B02" w:rsidRDefault="0046342D" w:rsidP="0046342D">
      <w:pPr>
        <w:ind w:left="284" w:firstLine="540"/>
        <w:jc w:val="both"/>
        <w:rPr>
          <w:szCs w:val="28"/>
        </w:rPr>
      </w:pPr>
      <w:r w:rsidRPr="00024B02">
        <w:rPr>
          <w:szCs w:val="28"/>
        </w:rPr>
        <w:t>где:</w:t>
      </w:r>
      <w:r>
        <w:rPr>
          <w:szCs w:val="28"/>
        </w:rPr>
        <w:t xml:space="preserve"> </w:t>
      </w:r>
      <w:r w:rsidRPr="00024B02">
        <w:rPr>
          <w:szCs w:val="28"/>
        </w:rPr>
        <w:t>n - количество показателей.</w:t>
      </w:r>
    </w:p>
    <w:p w:rsidR="0046342D" w:rsidRPr="00024B02" w:rsidRDefault="0046342D" w:rsidP="0046342D">
      <w:pPr>
        <w:spacing w:line="273" w:lineRule="auto"/>
        <w:ind w:left="284" w:firstLine="540"/>
        <w:jc w:val="both"/>
        <w:rPr>
          <w:szCs w:val="28"/>
        </w:rPr>
      </w:pPr>
      <w:r w:rsidRPr="00024B02">
        <w:rPr>
          <w:szCs w:val="28"/>
        </w:rPr>
        <w:t xml:space="preserve">4. </w:t>
      </w:r>
      <w:r>
        <w:rPr>
          <w:szCs w:val="28"/>
        </w:rPr>
        <w:t>Администрация Фурмановского сельсовета</w:t>
      </w:r>
      <w:r w:rsidRPr="00024B02">
        <w:rPr>
          <w:szCs w:val="28"/>
        </w:rPr>
        <w:t xml:space="preserve"> проводит сопоставление значений показателей за отчетный период и  оценку  эффективности    деятельности    Предприятий  в     соответствии с   критериями,   указанными в   пунктах    2, 3   настоящего   приложения. В случае необходимости, по результатам проведенной оценки готовятся предложения   главе </w:t>
      </w:r>
      <w:r>
        <w:rPr>
          <w:szCs w:val="28"/>
        </w:rPr>
        <w:t>Администрации Фурмановского сельсовета</w:t>
      </w:r>
      <w:r w:rsidRPr="00024B02">
        <w:rPr>
          <w:szCs w:val="28"/>
        </w:rPr>
        <w:t xml:space="preserve"> для принятия решения о    реорганизации    </w:t>
      </w:r>
      <w:r w:rsidRPr="00024B02">
        <w:rPr>
          <w:szCs w:val="28"/>
        </w:rPr>
        <w:lastRenderedPageBreak/>
        <w:t>Предприятий,    их    ликвидации,      преобразовании, о целесообразности смены их руководства, приватизации муниципального имущества, а также рекомендуется провести актуализацию и (или) утверждение графиков передачи в концессию объектов жилищно-коммунального хозяйства муниципальных предприятий, осуществляющих неэффективное управление, согласно формы, утвержденной Министерством строительства Российской Федерации.</w:t>
      </w:r>
    </w:p>
    <w:p w:rsidR="0046342D" w:rsidRPr="00024B02" w:rsidRDefault="0046342D" w:rsidP="0046342D">
      <w:pPr>
        <w:spacing w:line="273" w:lineRule="auto"/>
        <w:jc w:val="both"/>
        <w:rPr>
          <w:sz w:val="20"/>
          <w:szCs w:val="20"/>
        </w:rPr>
      </w:pPr>
    </w:p>
    <w:p w:rsidR="0046342D" w:rsidRDefault="0046342D" w:rsidP="0046342D">
      <w:pPr>
        <w:jc w:val="right"/>
        <w:rPr>
          <w:sz w:val="26"/>
          <w:szCs w:val="26"/>
        </w:rPr>
      </w:pPr>
      <w:r w:rsidRPr="00C77F77">
        <w:rPr>
          <w:sz w:val="26"/>
          <w:szCs w:val="26"/>
        </w:rPr>
        <w:t xml:space="preserve">                                                                                                    </w:t>
      </w:r>
    </w:p>
    <w:p w:rsidR="0046342D" w:rsidRDefault="0046342D" w:rsidP="0046342D">
      <w:pPr>
        <w:jc w:val="right"/>
        <w:rPr>
          <w:sz w:val="26"/>
          <w:szCs w:val="26"/>
        </w:rPr>
      </w:pPr>
    </w:p>
    <w:p w:rsidR="0046342D" w:rsidRDefault="0046342D" w:rsidP="0046342D">
      <w:pPr>
        <w:jc w:val="right"/>
        <w:rPr>
          <w:sz w:val="26"/>
          <w:szCs w:val="26"/>
        </w:rPr>
      </w:pPr>
    </w:p>
    <w:p w:rsidR="0046342D" w:rsidRDefault="0046342D" w:rsidP="0046342D">
      <w:pPr>
        <w:jc w:val="right"/>
        <w:rPr>
          <w:sz w:val="26"/>
          <w:szCs w:val="26"/>
        </w:rPr>
      </w:pPr>
    </w:p>
    <w:p w:rsidR="0046342D" w:rsidRDefault="0046342D" w:rsidP="0046342D">
      <w:pPr>
        <w:jc w:val="right"/>
        <w:rPr>
          <w:sz w:val="26"/>
          <w:szCs w:val="26"/>
        </w:rPr>
      </w:pPr>
    </w:p>
    <w:p w:rsidR="0046342D" w:rsidRDefault="0046342D" w:rsidP="0046342D">
      <w:pPr>
        <w:jc w:val="right"/>
        <w:rPr>
          <w:sz w:val="26"/>
          <w:szCs w:val="26"/>
        </w:rPr>
      </w:pPr>
    </w:p>
    <w:p w:rsidR="0046342D" w:rsidRDefault="0046342D" w:rsidP="0046342D">
      <w:pPr>
        <w:jc w:val="right"/>
        <w:rPr>
          <w:sz w:val="26"/>
          <w:szCs w:val="26"/>
        </w:rPr>
      </w:pPr>
    </w:p>
    <w:p w:rsidR="0046342D" w:rsidRDefault="0046342D" w:rsidP="0046342D">
      <w:pPr>
        <w:jc w:val="right"/>
        <w:rPr>
          <w:sz w:val="26"/>
          <w:szCs w:val="26"/>
        </w:rPr>
      </w:pPr>
    </w:p>
    <w:p w:rsidR="0046342D" w:rsidRDefault="0046342D" w:rsidP="0046342D">
      <w:pPr>
        <w:jc w:val="right"/>
        <w:rPr>
          <w:sz w:val="26"/>
          <w:szCs w:val="26"/>
        </w:rPr>
      </w:pPr>
    </w:p>
    <w:p w:rsidR="0046342D" w:rsidRDefault="0046342D" w:rsidP="0046342D">
      <w:pPr>
        <w:jc w:val="right"/>
        <w:rPr>
          <w:sz w:val="26"/>
          <w:szCs w:val="26"/>
        </w:rPr>
      </w:pPr>
    </w:p>
    <w:p w:rsidR="0046342D" w:rsidRDefault="0046342D" w:rsidP="0046342D">
      <w:pPr>
        <w:jc w:val="right"/>
        <w:rPr>
          <w:sz w:val="26"/>
          <w:szCs w:val="26"/>
        </w:rPr>
      </w:pPr>
    </w:p>
    <w:p w:rsidR="0046342D" w:rsidRDefault="0046342D" w:rsidP="0046342D">
      <w:pPr>
        <w:jc w:val="right"/>
        <w:rPr>
          <w:sz w:val="26"/>
          <w:szCs w:val="26"/>
        </w:rPr>
      </w:pPr>
    </w:p>
    <w:p w:rsidR="0046342D" w:rsidRDefault="0046342D" w:rsidP="0046342D">
      <w:pPr>
        <w:jc w:val="right"/>
        <w:rPr>
          <w:sz w:val="26"/>
          <w:szCs w:val="26"/>
        </w:rPr>
      </w:pPr>
    </w:p>
    <w:p w:rsidR="0046342D" w:rsidRDefault="0046342D" w:rsidP="0046342D">
      <w:pPr>
        <w:jc w:val="right"/>
        <w:rPr>
          <w:sz w:val="26"/>
          <w:szCs w:val="26"/>
        </w:rPr>
      </w:pPr>
    </w:p>
    <w:p w:rsidR="0046342D" w:rsidRDefault="0046342D" w:rsidP="0046342D">
      <w:pPr>
        <w:jc w:val="right"/>
        <w:rPr>
          <w:sz w:val="26"/>
          <w:szCs w:val="26"/>
        </w:rPr>
      </w:pPr>
    </w:p>
    <w:p w:rsidR="0046342D" w:rsidRDefault="0046342D" w:rsidP="0046342D">
      <w:pPr>
        <w:jc w:val="right"/>
        <w:rPr>
          <w:sz w:val="26"/>
          <w:szCs w:val="26"/>
        </w:rPr>
      </w:pPr>
    </w:p>
    <w:p w:rsidR="0046342D" w:rsidRDefault="0046342D" w:rsidP="0046342D">
      <w:pPr>
        <w:jc w:val="right"/>
        <w:rPr>
          <w:sz w:val="26"/>
          <w:szCs w:val="26"/>
        </w:rPr>
      </w:pPr>
    </w:p>
    <w:p w:rsidR="0046342D" w:rsidRDefault="0046342D" w:rsidP="0046342D">
      <w:pPr>
        <w:jc w:val="right"/>
        <w:rPr>
          <w:sz w:val="26"/>
          <w:szCs w:val="26"/>
        </w:rPr>
      </w:pPr>
    </w:p>
    <w:p w:rsidR="0046342D" w:rsidRDefault="0046342D" w:rsidP="0046342D">
      <w:pPr>
        <w:jc w:val="right"/>
        <w:rPr>
          <w:sz w:val="26"/>
          <w:szCs w:val="26"/>
        </w:rPr>
      </w:pPr>
    </w:p>
    <w:p w:rsidR="0046342D" w:rsidRDefault="0046342D" w:rsidP="0046342D">
      <w:pPr>
        <w:jc w:val="right"/>
        <w:rPr>
          <w:sz w:val="26"/>
          <w:szCs w:val="26"/>
        </w:rPr>
      </w:pPr>
    </w:p>
    <w:p w:rsidR="0046342D" w:rsidRDefault="0046342D" w:rsidP="0046342D">
      <w:pPr>
        <w:jc w:val="right"/>
        <w:rPr>
          <w:sz w:val="26"/>
          <w:szCs w:val="26"/>
        </w:rPr>
      </w:pPr>
    </w:p>
    <w:p w:rsidR="0046342D" w:rsidRDefault="0046342D" w:rsidP="0046342D">
      <w:pPr>
        <w:jc w:val="right"/>
        <w:rPr>
          <w:sz w:val="26"/>
          <w:szCs w:val="26"/>
        </w:rPr>
      </w:pPr>
    </w:p>
    <w:p w:rsidR="0046342D" w:rsidRDefault="0046342D" w:rsidP="0046342D">
      <w:pPr>
        <w:jc w:val="right"/>
        <w:rPr>
          <w:sz w:val="26"/>
          <w:szCs w:val="26"/>
        </w:rPr>
      </w:pPr>
    </w:p>
    <w:p w:rsidR="0046342D" w:rsidRDefault="0046342D" w:rsidP="0046342D">
      <w:pPr>
        <w:jc w:val="right"/>
        <w:rPr>
          <w:sz w:val="26"/>
          <w:szCs w:val="26"/>
        </w:rPr>
      </w:pPr>
    </w:p>
    <w:p w:rsidR="0046342D" w:rsidRDefault="0046342D" w:rsidP="0046342D">
      <w:pPr>
        <w:jc w:val="right"/>
        <w:rPr>
          <w:sz w:val="26"/>
          <w:szCs w:val="26"/>
        </w:rPr>
      </w:pPr>
    </w:p>
    <w:p w:rsidR="0046342D" w:rsidRDefault="0046342D" w:rsidP="0046342D">
      <w:pPr>
        <w:jc w:val="right"/>
        <w:rPr>
          <w:sz w:val="26"/>
          <w:szCs w:val="26"/>
        </w:rPr>
      </w:pPr>
    </w:p>
    <w:p w:rsidR="0046342D" w:rsidRDefault="0046342D" w:rsidP="0046342D">
      <w:pPr>
        <w:jc w:val="right"/>
        <w:rPr>
          <w:sz w:val="26"/>
          <w:szCs w:val="26"/>
        </w:rPr>
      </w:pPr>
    </w:p>
    <w:p w:rsidR="0046342D" w:rsidRDefault="0046342D" w:rsidP="0046342D">
      <w:pPr>
        <w:jc w:val="right"/>
        <w:rPr>
          <w:sz w:val="26"/>
          <w:szCs w:val="26"/>
        </w:rPr>
      </w:pPr>
    </w:p>
    <w:p w:rsidR="0046342D" w:rsidRDefault="0046342D" w:rsidP="0046342D">
      <w:pPr>
        <w:jc w:val="right"/>
        <w:rPr>
          <w:sz w:val="26"/>
          <w:szCs w:val="26"/>
        </w:rPr>
      </w:pPr>
    </w:p>
    <w:p w:rsidR="0046342D" w:rsidRDefault="0046342D" w:rsidP="0046342D">
      <w:pPr>
        <w:jc w:val="right"/>
        <w:rPr>
          <w:sz w:val="26"/>
          <w:szCs w:val="26"/>
        </w:rPr>
      </w:pPr>
    </w:p>
    <w:p w:rsidR="0046342D" w:rsidRDefault="0046342D" w:rsidP="0046342D">
      <w:pPr>
        <w:jc w:val="right"/>
        <w:rPr>
          <w:sz w:val="26"/>
          <w:szCs w:val="26"/>
        </w:rPr>
      </w:pPr>
    </w:p>
    <w:p w:rsidR="0046342D" w:rsidRDefault="0046342D" w:rsidP="0046342D">
      <w:pPr>
        <w:jc w:val="right"/>
        <w:rPr>
          <w:sz w:val="26"/>
          <w:szCs w:val="26"/>
        </w:rPr>
      </w:pPr>
    </w:p>
    <w:p w:rsidR="0046342D" w:rsidRDefault="0046342D" w:rsidP="0046342D">
      <w:pPr>
        <w:jc w:val="right"/>
        <w:rPr>
          <w:sz w:val="26"/>
          <w:szCs w:val="26"/>
        </w:rPr>
      </w:pPr>
    </w:p>
    <w:p w:rsidR="0046342D" w:rsidRDefault="0046342D" w:rsidP="0046342D">
      <w:pPr>
        <w:jc w:val="right"/>
        <w:rPr>
          <w:sz w:val="26"/>
          <w:szCs w:val="26"/>
        </w:rPr>
      </w:pPr>
    </w:p>
    <w:p w:rsidR="0046342D" w:rsidRDefault="0046342D" w:rsidP="0046342D">
      <w:pPr>
        <w:jc w:val="right"/>
        <w:rPr>
          <w:sz w:val="26"/>
          <w:szCs w:val="26"/>
        </w:rPr>
      </w:pPr>
    </w:p>
    <w:p w:rsidR="0046342D" w:rsidRDefault="0046342D" w:rsidP="0046342D">
      <w:pPr>
        <w:jc w:val="right"/>
        <w:rPr>
          <w:sz w:val="26"/>
          <w:szCs w:val="26"/>
        </w:rPr>
      </w:pPr>
    </w:p>
    <w:p w:rsidR="0046342D" w:rsidRDefault="0046342D" w:rsidP="0046342D">
      <w:pPr>
        <w:jc w:val="right"/>
        <w:rPr>
          <w:sz w:val="26"/>
          <w:szCs w:val="26"/>
        </w:rPr>
      </w:pPr>
    </w:p>
    <w:p w:rsidR="0046342D" w:rsidRDefault="0046342D" w:rsidP="0046342D">
      <w:pPr>
        <w:jc w:val="right"/>
        <w:rPr>
          <w:sz w:val="26"/>
          <w:szCs w:val="26"/>
        </w:rPr>
      </w:pPr>
    </w:p>
    <w:p w:rsidR="0046342D" w:rsidRPr="00C77F77" w:rsidRDefault="0046342D" w:rsidP="0046342D">
      <w:pPr>
        <w:jc w:val="right"/>
        <w:rPr>
          <w:sz w:val="26"/>
          <w:szCs w:val="26"/>
        </w:rPr>
      </w:pPr>
      <w:r w:rsidRPr="00C77F77">
        <w:rPr>
          <w:sz w:val="26"/>
          <w:szCs w:val="26"/>
        </w:rPr>
        <w:t xml:space="preserve">      Приложение</w:t>
      </w:r>
      <w:r>
        <w:rPr>
          <w:sz w:val="26"/>
          <w:szCs w:val="26"/>
        </w:rPr>
        <w:t xml:space="preserve"> №3</w:t>
      </w:r>
    </w:p>
    <w:p w:rsidR="0046342D" w:rsidRPr="00C77F77" w:rsidRDefault="0046342D" w:rsidP="0046342D">
      <w:pPr>
        <w:jc w:val="right"/>
        <w:rPr>
          <w:sz w:val="26"/>
          <w:szCs w:val="26"/>
        </w:rPr>
      </w:pPr>
      <w:r w:rsidRPr="00C77F77">
        <w:rPr>
          <w:sz w:val="26"/>
          <w:szCs w:val="26"/>
        </w:rPr>
        <w:t xml:space="preserve">                                                                                      к постановлению администрации                 </w:t>
      </w:r>
    </w:p>
    <w:p w:rsidR="0046342D" w:rsidRPr="00C77F77" w:rsidRDefault="0046342D" w:rsidP="0046342D">
      <w:pPr>
        <w:jc w:val="right"/>
        <w:rPr>
          <w:sz w:val="26"/>
          <w:szCs w:val="26"/>
        </w:rPr>
      </w:pPr>
      <w:r w:rsidRPr="00C77F77">
        <w:rPr>
          <w:sz w:val="26"/>
          <w:szCs w:val="26"/>
        </w:rPr>
        <w:t xml:space="preserve">                                                                                            </w:t>
      </w:r>
      <w:r>
        <w:rPr>
          <w:sz w:val="26"/>
          <w:szCs w:val="26"/>
        </w:rPr>
        <w:t>Фурмановского</w:t>
      </w:r>
      <w:r w:rsidRPr="00C77F77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C77F77">
        <w:rPr>
          <w:sz w:val="26"/>
          <w:szCs w:val="26"/>
        </w:rPr>
        <w:t xml:space="preserve"> </w:t>
      </w:r>
    </w:p>
    <w:p w:rsidR="0046342D" w:rsidRPr="00C77F77" w:rsidRDefault="0046342D" w:rsidP="0046342D">
      <w:pPr>
        <w:jc w:val="right"/>
        <w:rPr>
          <w:sz w:val="26"/>
          <w:szCs w:val="26"/>
        </w:rPr>
      </w:pPr>
      <w:r w:rsidRPr="00C77F77">
        <w:rPr>
          <w:sz w:val="26"/>
          <w:szCs w:val="26"/>
        </w:rPr>
        <w:t xml:space="preserve">                                                                                                         Первомайского района                    </w:t>
      </w:r>
    </w:p>
    <w:p w:rsidR="0046342D" w:rsidRPr="00C77F77" w:rsidRDefault="0046342D" w:rsidP="0046342D">
      <w:pPr>
        <w:jc w:val="right"/>
        <w:rPr>
          <w:sz w:val="26"/>
          <w:szCs w:val="26"/>
        </w:rPr>
      </w:pPr>
      <w:r w:rsidRPr="00C77F77">
        <w:rPr>
          <w:sz w:val="26"/>
          <w:szCs w:val="26"/>
        </w:rPr>
        <w:t xml:space="preserve">                                                                                                          Оренбургской области</w:t>
      </w:r>
    </w:p>
    <w:p w:rsidR="0046342D" w:rsidRDefault="0046342D" w:rsidP="0046342D">
      <w:pPr>
        <w:jc w:val="right"/>
        <w:rPr>
          <w:sz w:val="26"/>
          <w:szCs w:val="26"/>
        </w:rPr>
      </w:pPr>
      <w:r w:rsidRPr="00C77F77">
        <w:rPr>
          <w:sz w:val="26"/>
          <w:szCs w:val="26"/>
        </w:rPr>
        <w:lastRenderedPageBreak/>
        <w:t xml:space="preserve">                                                                                                          от </w:t>
      </w:r>
      <w:r w:rsidRPr="006665DB">
        <w:rPr>
          <w:sz w:val="26"/>
          <w:szCs w:val="26"/>
        </w:rPr>
        <w:t>16.01.2024   № 03а-п</w:t>
      </w:r>
    </w:p>
    <w:p w:rsidR="0046342D" w:rsidRPr="00024B02" w:rsidRDefault="0046342D" w:rsidP="0046342D">
      <w:pPr>
        <w:ind w:left="284"/>
        <w:jc w:val="center"/>
        <w:rPr>
          <w:b/>
          <w:bCs/>
          <w:szCs w:val="28"/>
        </w:rPr>
      </w:pPr>
      <w:r w:rsidRPr="00024B02">
        <w:rPr>
          <w:b/>
          <w:bCs/>
          <w:szCs w:val="28"/>
        </w:rPr>
        <w:t xml:space="preserve"> </w:t>
      </w:r>
    </w:p>
    <w:p w:rsidR="0046342D" w:rsidRPr="00024B02" w:rsidRDefault="0046342D" w:rsidP="0046342D">
      <w:pPr>
        <w:ind w:left="284"/>
        <w:jc w:val="center"/>
        <w:rPr>
          <w:b/>
          <w:bCs/>
          <w:szCs w:val="28"/>
        </w:rPr>
      </w:pPr>
      <w:r w:rsidRPr="00024B02">
        <w:rPr>
          <w:b/>
          <w:bCs/>
          <w:szCs w:val="28"/>
        </w:rPr>
        <w:t xml:space="preserve">ФОРМА ОТЧЕТА  </w:t>
      </w:r>
    </w:p>
    <w:p w:rsidR="0046342D" w:rsidRPr="00024B02" w:rsidRDefault="0046342D" w:rsidP="0046342D">
      <w:pPr>
        <w:ind w:left="284"/>
        <w:jc w:val="center"/>
        <w:rPr>
          <w:b/>
          <w:bCs/>
          <w:szCs w:val="28"/>
        </w:rPr>
      </w:pPr>
      <w:r w:rsidRPr="00024B02">
        <w:rPr>
          <w:b/>
          <w:bCs/>
          <w:szCs w:val="28"/>
        </w:rPr>
        <w:t xml:space="preserve">о достигнутых показателях эффективности управления </w:t>
      </w:r>
    </w:p>
    <w:p w:rsidR="0046342D" w:rsidRPr="00024B02" w:rsidRDefault="0046342D" w:rsidP="0046342D">
      <w:pPr>
        <w:ind w:left="284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МУП «Фурмановское ЖКХ» за  2023 </w:t>
      </w:r>
      <w:r w:rsidRPr="00024B02">
        <w:rPr>
          <w:b/>
          <w:bCs/>
          <w:szCs w:val="28"/>
        </w:rPr>
        <w:t xml:space="preserve"> год</w:t>
      </w:r>
    </w:p>
    <w:p w:rsidR="0046342D" w:rsidRPr="00024B02" w:rsidRDefault="0046342D" w:rsidP="0046342D">
      <w:pPr>
        <w:ind w:left="284"/>
        <w:rPr>
          <w:sz w:val="24"/>
        </w:rPr>
      </w:pPr>
      <w:r w:rsidRPr="00024B02">
        <w:rPr>
          <w:sz w:val="24"/>
        </w:rPr>
        <w:t xml:space="preserve">                                                   (наименование предприятия)</w:t>
      </w:r>
    </w:p>
    <w:p w:rsidR="0046342D" w:rsidRPr="00024B02" w:rsidRDefault="0046342D" w:rsidP="0046342D">
      <w:pPr>
        <w:ind w:left="284" w:firstLine="540"/>
        <w:jc w:val="both"/>
        <w:rPr>
          <w:szCs w:val="28"/>
        </w:rPr>
      </w:pPr>
      <w:r w:rsidRPr="00024B02">
        <w:rPr>
          <w:szCs w:val="28"/>
        </w:rPr>
        <w:t xml:space="preserve"> </w:t>
      </w: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1276"/>
        <w:gridCol w:w="992"/>
        <w:gridCol w:w="709"/>
        <w:gridCol w:w="708"/>
      </w:tblGrid>
      <w:tr w:rsidR="0046342D" w:rsidRPr="00024B02" w:rsidTr="00150908">
        <w:trPr>
          <w:trHeight w:val="53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42D" w:rsidRPr="00024B02" w:rsidRDefault="0046342D" w:rsidP="00150908">
            <w:pPr>
              <w:spacing w:line="273" w:lineRule="auto"/>
              <w:rPr>
                <w:sz w:val="20"/>
                <w:szCs w:val="20"/>
              </w:rPr>
            </w:pPr>
            <w:r w:rsidRPr="00024B02">
              <w:rPr>
                <w:sz w:val="20"/>
                <w:szCs w:val="20"/>
              </w:rPr>
              <w:t>№</w:t>
            </w:r>
          </w:p>
          <w:p w:rsidR="0046342D" w:rsidRPr="00024B02" w:rsidRDefault="0046342D" w:rsidP="00150908">
            <w:pPr>
              <w:spacing w:line="273" w:lineRule="auto"/>
              <w:rPr>
                <w:sz w:val="20"/>
                <w:szCs w:val="20"/>
              </w:rPr>
            </w:pPr>
            <w:r w:rsidRPr="00024B02">
              <w:rPr>
                <w:sz w:val="20"/>
                <w:szCs w:val="20"/>
              </w:rPr>
              <w:t>п/п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 w:val="20"/>
                <w:szCs w:val="20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 w:val="20"/>
                <w:szCs w:val="20"/>
              </w:rPr>
            </w:pPr>
            <w:r w:rsidRPr="00024B02">
              <w:rPr>
                <w:sz w:val="20"/>
                <w:szCs w:val="20"/>
              </w:rPr>
              <w:t>Показатели эффективности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 w:val="20"/>
                <w:szCs w:val="20"/>
              </w:rPr>
            </w:pP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 w:val="20"/>
                <w:szCs w:val="20"/>
              </w:rPr>
            </w:pPr>
            <w:r w:rsidRPr="00024B02">
              <w:rPr>
                <w:sz w:val="20"/>
                <w:szCs w:val="20"/>
              </w:rPr>
              <w:t>Ед.</w:t>
            </w: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 w:val="20"/>
                <w:szCs w:val="20"/>
              </w:rPr>
            </w:pPr>
            <w:r w:rsidRPr="00024B02">
              <w:rPr>
                <w:sz w:val="20"/>
                <w:szCs w:val="20"/>
              </w:rPr>
              <w:t>изм.</w:t>
            </w: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 w:val="20"/>
                <w:szCs w:val="20"/>
              </w:rPr>
            </w:pPr>
          </w:p>
          <w:p w:rsidR="0046342D" w:rsidRPr="00024B02" w:rsidRDefault="0046342D" w:rsidP="00150908">
            <w:pPr>
              <w:spacing w:line="273" w:lineRule="auto"/>
              <w:jc w:val="center"/>
              <w:rPr>
                <w:sz w:val="20"/>
                <w:szCs w:val="20"/>
              </w:rPr>
            </w:pPr>
            <w:r w:rsidRPr="00024B02">
              <w:rPr>
                <w:sz w:val="20"/>
                <w:szCs w:val="20"/>
              </w:rPr>
              <w:t>Достиг</w:t>
            </w:r>
            <w:r>
              <w:rPr>
                <w:sz w:val="20"/>
                <w:szCs w:val="20"/>
              </w:rPr>
              <w:t>-</w:t>
            </w:r>
          </w:p>
          <w:p w:rsidR="0046342D" w:rsidRPr="00024B02" w:rsidRDefault="0046342D" w:rsidP="00150908">
            <w:pPr>
              <w:spacing w:line="273" w:lineRule="auto"/>
              <w:jc w:val="center"/>
              <w:rPr>
                <w:sz w:val="20"/>
                <w:szCs w:val="20"/>
              </w:rPr>
            </w:pPr>
            <w:r w:rsidRPr="00024B02">
              <w:rPr>
                <w:sz w:val="20"/>
                <w:szCs w:val="20"/>
              </w:rPr>
              <w:t>нутое значение</w:t>
            </w: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 w:val="20"/>
                <w:szCs w:val="20"/>
              </w:rPr>
            </w:pPr>
            <w:r w:rsidRPr="00024B02">
              <w:rPr>
                <w:sz w:val="20"/>
                <w:szCs w:val="20"/>
              </w:rPr>
              <w:t xml:space="preserve">Значение </w:t>
            </w:r>
          </w:p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 w:val="20"/>
                <w:szCs w:val="20"/>
              </w:rPr>
            </w:pPr>
            <w:r w:rsidRPr="00024B02">
              <w:rPr>
                <w:sz w:val="20"/>
                <w:szCs w:val="20"/>
              </w:rPr>
              <w:t>в баллах</w:t>
            </w:r>
          </w:p>
        </w:tc>
      </w:tr>
      <w:tr w:rsidR="0046342D" w:rsidRPr="00024B02" w:rsidTr="00150908">
        <w:trPr>
          <w:trHeight w:val="37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42D" w:rsidRPr="00024B02" w:rsidRDefault="0046342D" w:rsidP="00150908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42D" w:rsidRPr="00024B02" w:rsidRDefault="0046342D" w:rsidP="00150908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42D" w:rsidRPr="00024B02" w:rsidRDefault="0046342D" w:rsidP="00150908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42D" w:rsidRPr="00024B02" w:rsidRDefault="0046342D" w:rsidP="00150908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342D" w:rsidRPr="00024B02" w:rsidRDefault="0046342D" w:rsidP="00150908">
            <w:pPr>
              <w:spacing w:line="273" w:lineRule="auto"/>
              <w:rPr>
                <w:sz w:val="20"/>
                <w:szCs w:val="20"/>
              </w:rPr>
            </w:pPr>
            <w:r w:rsidRPr="00024B02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342D" w:rsidRPr="00024B02" w:rsidRDefault="0046342D" w:rsidP="00150908">
            <w:pPr>
              <w:spacing w:line="273" w:lineRule="auto"/>
              <w:rPr>
                <w:sz w:val="20"/>
                <w:szCs w:val="20"/>
              </w:rPr>
            </w:pPr>
            <w:r w:rsidRPr="00024B02">
              <w:rPr>
                <w:sz w:val="20"/>
                <w:szCs w:val="20"/>
              </w:rPr>
              <w:t>факт</w:t>
            </w:r>
          </w:p>
        </w:tc>
      </w:tr>
      <w:tr w:rsidR="0046342D" w:rsidRPr="00024B02" w:rsidTr="0015090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42D" w:rsidRPr="00024B02" w:rsidRDefault="0046342D" w:rsidP="00150908">
            <w:pPr>
              <w:spacing w:line="273" w:lineRule="auto"/>
              <w:jc w:val="both"/>
              <w:rPr>
                <w:sz w:val="20"/>
                <w:szCs w:val="20"/>
              </w:rPr>
            </w:pPr>
            <w:r w:rsidRPr="00024B02">
              <w:rPr>
                <w:sz w:val="20"/>
                <w:szCs w:val="20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342D" w:rsidRPr="00024B02" w:rsidRDefault="0046342D" w:rsidP="00150908">
            <w:pPr>
              <w:spacing w:line="273" w:lineRule="auto"/>
              <w:jc w:val="both"/>
              <w:rPr>
                <w:sz w:val="20"/>
                <w:szCs w:val="20"/>
              </w:rPr>
            </w:pPr>
            <w:r w:rsidRPr="00024B02">
              <w:rPr>
                <w:sz w:val="20"/>
                <w:szCs w:val="20"/>
              </w:rPr>
              <w:t xml:space="preserve">Выполнение плановых показателей надежности, качества и энергетической эффективности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42D" w:rsidRPr="00024B02" w:rsidRDefault="0046342D" w:rsidP="00150908">
            <w:pPr>
              <w:spacing w:line="273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42D" w:rsidRPr="00024B02" w:rsidRDefault="0046342D" w:rsidP="00150908">
            <w:pPr>
              <w:spacing w:line="273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42D" w:rsidRPr="00024B02" w:rsidRDefault="0046342D" w:rsidP="00150908">
            <w:pPr>
              <w:spacing w:line="273" w:lineRule="auto"/>
              <w:ind w:lef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6342D" w:rsidRPr="00024B02" w:rsidTr="0015090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42D" w:rsidRPr="00024B02" w:rsidRDefault="0046342D" w:rsidP="00150908">
            <w:pPr>
              <w:spacing w:line="273" w:lineRule="auto"/>
              <w:jc w:val="both"/>
              <w:rPr>
                <w:sz w:val="20"/>
                <w:szCs w:val="20"/>
              </w:rPr>
            </w:pPr>
            <w:r w:rsidRPr="00024B02">
              <w:rPr>
                <w:sz w:val="20"/>
                <w:szCs w:val="20"/>
              </w:rPr>
              <w:t>1.1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342D" w:rsidRPr="00024B02" w:rsidRDefault="0046342D" w:rsidP="00150908">
            <w:pPr>
              <w:spacing w:line="273" w:lineRule="auto"/>
              <w:jc w:val="both"/>
              <w:rPr>
                <w:rFonts w:ascii="Arial" w:hAnsi="Arial" w:cs="Arial"/>
                <w:sz w:val="24"/>
              </w:rPr>
            </w:pPr>
            <w:r w:rsidRPr="00024B02">
              <w:rPr>
                <w:sz w:val="20"/>
                <w:szCs w:val="20"/>
              </w:rPr>
              <w:t>при наличии производственной и (или) инвестиционной программы Предприятия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42D" w:rsidRPr="00024B02" w:rsidRDefault="0046342D" w:rsidP="00150908">
            <w:pPr>
              <w:spacing w:line="273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42D" w:rsidRPr="00024B02" w:rsidRDefault="0046342D" w:rsidP="00150908">
            <w:pPr>
              <w:spacing w:line="273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42D" w:rsidRPr="00024B02" w:rsidRDefault="0046342D" w:rsidP="00150908">
            <w:pPr>
              <w:spacing w:line="273" w:lineRule="auto"/>
              <w:ind w:lef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6342D" w:rsidRPr="00024B02" w:rsidTr="0015090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42D" w:rsidRPr="00024B02" w:rsidRDefault="0046342D" w:rsidP="00150908">
            <w:pPr>
              <w:spacing w:line="273" w:lineRule="auto"/>
              <w:jc w:val="both"/>
              <w:rPr>
                <w:sz w:val="20"/>
                <w:szCs w:val="20"/>
              </w:rPr>
            </w:pPr>
            <w:r w:rsidRPr="00024B02">
              <w:rPr>
                <w:sz w:val="20"/>
                <w:szCs w:val="20"/>
              </w:rPr>
              <w:t>1.2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342D" w:rsidRPr="00024B02" w:rsidRDefault="0046342D" w:rsidP="00150908">
            <w:pPr>
              <w:spacing w:line="273" w:lineRule="auto"/>
              <w:jc w:val="both"/>
              <w:rPr>
                <w:sz w:val="20"/>
                <w:szCs w:val="20"/>
              </w:rPr>
            </w:pPr>
            <w:r w:rsidRPr="00024B02">
              <w:rPr>
                <w:sz w:val="20"/>
                <w:szCs w:val="20"/>
              </w:rPr>
              <w:t xml:space="preserve">при отсутствии инвестиционной программы Предприятия либо в случае, если инвестиционная и (или) производственная программа Предприятия не содержит показатели надежности, качества и энергетической эффективности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42D" w:rsidRPr="00024B02" w:rsidRDefault="0046342D" w:rsidP="00150908">
            <w:pPr>
              <w:spacing w:line="273" w:lineRule="auto"/>
              <w:ind w:left="28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42D" w:rsidRPr="00024B02" w:rsidRDefault="0046342D" w:rsidP="00150908">
            <w:pPr>
              <w:spacing w:line="273" w:lineRule="auto"/>
              <w:ind w:left="284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42D" w:rsidRPr="00024B02" w:rsidRDefault="0046342D" w:rsidP="00150908">
            <w:pPr>
              <w:spacing w:line="273" w:lineRule="auto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6342D" w:rsidRPr="00024B02" w:rsidTr="0015090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42D" w:rsidRPr="00024B02" w:rsidRDefault="0046342D" w:rsidP="00150908">
            <w:pPr>
              <w:spacing w:line="273" w:lineRule="auto"/>
              <w:jc w:val="both"/>
              <w:rPr>
                <w:sz w:val="20"/>
                <w:szCs w:val="20"/>
              </w:rPr>
            </w:pPr>
            <w:r w:rsidRPr="00024B02">
              <w:rPr>
                <w:sz w:val="20"/>
                <w:szCs w:val="20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342D" w:rsidRPr="00024B02" w:rsidRDefault="0046342D" w:rsidP="00150908">
            <w:pPr>
              <w:spacing w:line="273" w:lineRule="auto"/>
              <w:jc w:val="both"/>
              <w:rPr>
                <w:sz w:val="20"/>
                <w:szCs w:val="20"/>
              </w:rPr>
            </w:pPr>
            <w:r w:rsidRPr="00024B02">
              <w:rPr>
                <w:sz w:val="20"/>
                <w:szCs w:val="20"/>
              </w:rPr>
              <w:t xml:space="preserve">Наличие нецелевого использования бюджетных средств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342D" w:rsidRPr="00024B02" w:rsidRDefault="0046342D" w:rsidP="00150908">
            <w:pPr>
              <w:spacing w:line="273" w:lineRule="auto"/>
              <w:rPr>
                <w:sz w:val="20"/>
                <w:szCs w:val="20"/>
              </w:rPr>
            </w:pPr>
            <w:r w:rsidRPr="00024B02">
              <w:rPr>
                <w:sz w:val="20"/>
                <w:szCs w:val="20"/>
              </w:rPr>
              <w:t>выявлено/</w:t>
            </w:r>
          </w:p>
          <w:p w:rsidR="0046342D" w:rsidRPr="00024B02" w:rsidRDefault="0046342D" w:rsidP="00150908">
            <w:pPr>
              <w:spacing w:line="273" w:lineRule="auto"/>
              <w:rPr>
                <w:color w:val="000000"/>
                <w:sz w:val="20"/>
                <w:szCs w:val="20"/>
                <w:vertAlign w:val="subscript"/>
              </w:rPr>
            </w:pPr>
            <w:r w:rsidRPr="00024B02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024B02">
              <w:rPr>
                <w:sz w:val="20"/>
                <w:szCs w:val="20"/>
              </w:rPr>
              <w:t>выявлено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42D" w:rsidRPr="00024B02" w:rsidRDefault="0046342D" w:rsidP="00150908">
            <w:pPr>
              <w:spacing w:line="273" w:lineRule="auto"/>
              <w:ind w:left="284"/>
              <w:rPr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42D" w:rsidRPr="00024B02" w:rsidRDefault="0046342D" w:rsidP="00150908">
            <w:pPr>
              <w:spacing w:line="273" w:lineRule="auto"/>
              <w:ind w:left="284"/>
              <w:rPr>
                <w:color w:val="000000"/>
                <w:sz w:val="20"/>
                <w:szCs w:val="20"/>
                <w:vertAlign w:val="subscript"/>
              </w:rPr>
            </w:pPr>
            <w:r>
              <w:rPr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6342D" w:rsidRPr="00024B02" w:rsidTr="00150908">
        <w:trPr>
          <w:trHeight w:val="7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42D" w:rsidRPr="00024B02" w:rsidRDefault="0046342D" w:rsidP="00150908">
            <w:pPr>
              <w:spacing w:line="273" w:lineRule="auto"/>
              <w:jc w:val="both"/>
              <w:rPr>
                <w:sz w:val="20"/>
                <w:szCs w:val="20"/>
              </w:rPr>
            </w:pPr>
            <w:r w:rsidRPr="00024B02">
              <w:rPr>
                <w:sz w:val="20"/>
                <w:szCs w:val="20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342D" w:rsidRPr="00024B02" w:rsidRDefault="0046342D" w:rsidP="00150908">
            <w:pPr>
              <w:spacing w:line="273" w:lineRule="auto"/>
              <w:jc w:val="both"/>
              <w:rPr>
                <w:sz w:val="20"/>
                <w:szCs w:val="20"/>
              </w:rPr>
            </w:pPr>
            <w:r w:rsidRPr="00024B02">
              <w:rPr>
                <w:color w:val="000000"/>
                <w:sz w:val="20"/>
                <w:szCs w:val="20"/>
              </w:rPr>
              <w:t xml:space="preserve">Число жалоб </w:t>
            </w:r>
            <w:r w:rsidRPr="00024B02">
              <w:rPr>
                <w:sz w:val="20"/>
                <w:szCs w:val="20"/>
              </w:rPr>
              <w:t>потребителей услуг на ненадлежащее качество услуг, по которым в соответствующий период направлен ответ потребителю с нарушением сроков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342D" w:rsidRPr="00024B02" w:rsidRDefault="0046342D" w:rsidP="00150908">
            <w:pPr>
              <w:spacing w:line="273" w:lineRule="auto"/>
              <w:ind w:left="284"/>
              <w:rPr>
                <w:color w:val="000000"/>
                <w:sz w:val="20"/>
                <w:szCs w:val="20"/>
              </w:rPr>
            </w:pPr>
            <w:r w:rsidRPr="00024B02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42D" w:rsidRPr="00024B02" w:rsidRDefault="0046342D" w:rsidP="00150908">
            <w:pPr>
              <w:spacing w:line="273" w:lineRule="auto"/>
              <w:ind w:left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42D" w:rsidRPr="00024B02" w:rsidRDefault="0046342D" w:rsidP="00150908">
            <w:pPr>
              <w:spacing w:line="273" w:lineRule="auto"/>
              <w:ind w:left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6342D" w:rsidRPr="00024B02" w:rsidTr="0015090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42D" w:rsidRPr="00024B02" w:rsidRDefault="0046342D" w:rsidP="00150908">
            <w:pPr>
              <w:spacing w:line="273" w:lineRule="auto"/>
              <w:jc w:val="both"/>
              <w:rPr>
                <w:sz w:val="20"/>
                <w:szCs w:val="20"/>
              </w:rPr>
            </w:pPr>
            <w:r w:rsidRPr="00024B02">
              <w:rPr>
                <w:sz w:val="20"/>
                <w:szCs w:val="20"/>
              </w:rPr>
              <w:t>4.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342D" w:rsidRPr="00024B02" w:rsidRDefault="0046342D" w:rsidP="00150908">
            <w:pPr>
              <w:spacing w:line="273" w:lineRule="auto"/>
              <w:jc w:val="both"/>
              <w:rPr>
                <w:sz w:val="20"/>
                <w:szCs w:val="20"/>
              </w:rPr>
            </w:pPr>
            <w:r w:rsidRPr="00024B02">
              <w:rPr>
                <w:sz w:val="20"/>
                <w:szCs w:val="20"/>
              </w:rPr>
              <w:t xml:space="preserve">Оборачиваемость кредиторской задолженности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color w:val="000000"/>
                <w:sz w:val="20"/>
                <w:szCs w:val="20"/>
              </w:rPr>
            </w:pPr>
            <w:r w:rsidRPr="00024B02">
              <w:rPr>
                <w:sz w:val="20"/>
                <w:szCs w:val="20"/>
              </w:rPr>
              <w:t>дней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42D" w:rsidRPr="00024B02" w:rsidRDefault="0046342D" w:rsidP="00150908">
            <w:pPr>
              <w:spacing w:line="273" w:lineRule="auto"/>
              <w:ind w:left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42D" w:rsidRPr="00024B02" w:rsidRDefault="0046342D" w:rsidP="00150908">
            <w:pPr>
              <w:spacing w:line="273" w:lineRule="auto"/>
              <w:ind w:left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6342D" w:rsidRPr="00024B02" w:rsidTr="0015090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42D" w:rsidRPr="00024B02" w:rsidRDefault="0046342D" w:rsidP="00150908">
            <w:pPr>
              <w:spacing w:line="273" w:lineRule="auto"/>
              <w:jc w:val="both"/>
              <w:rPr>
                <w:sz w:val="20"/>
                <w:szCs w:val="20"/>
              </w:rPr>
            </w:pPr>
            <w:r w:rsidRPr="00024B02">
              <w:rPr>
                <w:sz w:val="20"/>
                <w:szCs w:val="20"/>
              </w:rPr>
              <w:t>5.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342D" w:rsidRPr="00024B02" w:rsidRDefault="0046342D" w:rsidP="00150908">
            <w:pPr>
              <w:spacing w:line="273" w:lineRule="auto"/>
              <w:jc w:val="both"/>
              <w:rPr>
                <w:sz w:val="20"/>
                <w:szCs w:val="20"/>
              </w:rPr>
            </w:pPr>
            <w:r w:rsidRPr="00024B02">
              <w:rPr>
                <w:sz w:val="20"/>
                <w:szCs w:val="20"/>
              </w:rPr>
              <w:t xml:space="preserve">Количество аварийных ситуаций, ликвидированных с нарушением нормативных сроков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color w:val="000000"/>
                <w:sz w:val="20"/>
                <w:szCs w:val="20"/>
              </w:rPr>
            </w:pPr>
            <w:r w:rsidRPr="00024B02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42D" w:rsidRPr="00024B02" w:rsidRDefault="0046342D" w:rsidP="00150908">
            <w:pPr>
              <w:spacing w:line="273" w:lineRule="auto"/>
              <w:ind w:left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42D" w:rsidRPr="00024B02" w:rsidRDefault="0046342D" w:rsidP="00150908">
            <w:pPr>
              <w:spacing w:line="273" w:lineRule="auto"/>
              <w:ind w:left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6342D" w:rsidRPr="00024B02" w:rsidTr="0015090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42D" w:rsidRPr="00024B02" w:rsidRDefault="0046342D" w:rsidP="00150908">
            <w:pPr>
              <w:spacing w:line="273" w:lineRule="auto"/>
              <w:jc w:val="both"/>
              <w:rPr>
                <w:sz w:val="20"/>
                <w:szCs w:val="20"/>
              </w:rPr>
            </w:pPr>
            <w:r w:rsidRPr="00024B02">
              <w:rPr>
                <w:sz w:val="20"/>
                <w:szCs w:val="20"/>
              </w:rPr>
              <w:t>6.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342D" w:rsidRPr="00024B02" w:rsidRDefault="0046342D" w:rsidP="00150908">
            <w:pPr>
              <w:spacing w:line="273" w:lineRule="auto"/>
              <w:jc w:val="both"/>
              <w:rPr>
                <w:sz w:val="20"/>
                <w:szCs w:val="20"/>
              </w:rPr>
            </w:pPr>
            <w:r w:rsidRPr="00024B02">
              <w:rPr>
                <w:sz w:val="20"/>
                <w:szCs w:val="20"/>
              </w:rPr>
              <w:t xml:space="preserve">Количество выявленных уполномоченными органами государственного контроля в области регулирования цен (тарифов) нарушений стандарта раскрытия информации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 w:val="20"/>
                <w:szCs w:val="20"/>
              </w:rPr>
            </w:pPr>
            <w:r w:rsidRPr="00024B02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42D" w:rsidRPr="00024B02" w:rsidRDefault="0046342D" w:rsidP="00150908">
            <w:pPr>
              <w:spacing w:line="273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42D" w:rsidRPr="00024B02" w:rsidRDefault="0046342D" w:rsidP="00150908">
            <w:pPr>
              <w:spacing w:line="273" w:lineRule="auto"/>
              <w:ind w:lef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6342D" w:rsidRPr="00024B02" w:rsidTr="0015090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42D" w:rsidRPr="00024B02" w:rsidRDefault="0046342D" w:rsidP="00150908">
            <w:pPr>
              <w:spacing w:line="273" w:lineRule="auto"/>
              <w:jc w:val="both"/>
              <w:rPr>
                <w:sz w:val="20"/>
                <w:szCs w:val="20"/>
              </w:rPr>
            </w:pPr>
            <w:r w:rsidRPr="00024B02">
              <w:rPr>
                <w:sz w:val="20"/>
                <w:szCs w:val="20"/>
              </w:rPr>
              <w:t>7.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342D" w:rsidRPr="00024B02" w:rsidRDefault="0046342D" w:rsidP="00150908">
            <w:pPr>
              <w:spacing w:line="273" w:lineRule="auto"/>
              <w:jc w:val="both"/>
              <w:rPr>
                <w:sz w:val="20"/>
                <w:szCs w:val="20"/>
              </w:rPr>
            </w:pPr>
            <w:r w:rsidRPr="00024B02">
              <w:rPr>
                <w:sz w:val="20"/>
                <w:szCs w:val="20"/>
              </w:rPr>
              <w:t xml:space="preserve">Количество раз предоставления финансовой поддержки из областного (местного) бюджета на покрытие операционных расходов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 w:val="20"/>
                <w:szCs w:val="20"/>
              </w:rPr>
            </w:pPr>
            <w:r w:rsidRPr="00024B02">
              <w:rPr>
                <w:sz w:val="20"/>
                <w:szCs w:val="20"/>
              </w:rPr>
              <w:t>раз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42D" w:rsidRPr="00024B02" w:rsidRDefault="0046342D" w:rsidP="00150908">
            <w:pPr>
              <w:spacing w:line="273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42D" w:rsidRPr="00024B02" w:rsidRDefault="0046342D" w:rsidP="00150908">
            <w:pPr>
              <w:spacing w:line="273" w:lineRule="auto"/>
              <w:ind w:lef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6342D" w:rsidRPr="00024B02" w:rsidTr="0015090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D" w:rsidRPr="00024B02" w:rsidRDefault="0046342D" w:rsidP="00150908">
            <w:pPr>
              <w:spacing w:line="273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42D" w:rsidRPr="00024B02" w:rsidRDefault="0046342D" w:rsidP="00150908">
            <w:pPr>
              <w:spacing w:line="273" w:lineRule="auto"/>
              <w:rPr>
                <w:sz w:val="20"/>
                <w:szCs w:val="20"/>
              </w:rPr>
            </w:pPr>
            <w:r w:rsidRPr="00024B02">
              <w:rPr>
                <w:sz w:val="20"/>
                <w:szCs w:val="20"/>
              </w:rPr>
              <w:t>Итоговый показатель эффективности управления Предприятием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42D" w:rsidRPr="00024B02" w:rsidRDefault="0046342D" w:rsidP="00150908">
            <w:pPr>
              <w:spacing w:line="273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42D" w:rsidRPr="00024B02" w:rsidRDefault="0046342D" w:rsidP="00150908">
            <w:pPr>
              <w:spacing w:line="273" w:lineRule="auto"/>
              <w:ind w:lef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6342D" w:rsidRPr="00024B02" w:rsidTr="0015090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2D" w:rsidRPr="00024B02" w:rsidRDefault="0046342D" w:rsidP="00150908">
            <w:pPr>
              <w:spacing w:line="273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342D" w:rsidRPr="00024B02" w:rsidRDefault="0046342D" w:rsidP="00150908">
            <w:pPr>
              <w:spacing w:line="273" w:lineRule="auto"/>
              <w:jc w:val="both"/>
              <w:rPr>
                <w:sz w:val="20"/>
                <w:szCs w:val="20"/>
              </w:rPr>
            </w:pPr>
            <w:r w:rsidRPr="00024B02">
              <w:rPr>
                <w:sz w:val="20"/>
                <w:szCs w:val="20"/>
              </w:rPr>
              <w:t>Оценка эффективности управления Предприятием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42D" w:rsidRPr="00024B02" w:rsidRDefault="0046342D" w:rsidP="00150908">
            <w:pPr>
              <w:spacing w:line="273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</w:tr>
    </w:tbl>
    <w:p w:rsidR="0046342D" w:rsidRPr="00024B02" w:rsidRDefault="0046342D" w:rsidP="0046342D">
      <w:pPr>
        <w:spacing w:line="273" w:lineRule="auto"/>
        <w:ind w:firstLine="540"/>
        <w:jc w:val="both"/>
        <w:rPr>
          <w:sz w:val="24"/>
        </w:rPr>
      </w:pPr>
    </w:p>
    <w:p w:rsidR="0046342D" w:rsidRPr="00024B02" w:rsidRDefault="0046342D" w:rsidP="0046342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706CA" w:rsidRDefault="004706CA">
      <w:bookmarkStart w:id="0" w:name="_GoBack"/>
      <w:bookmarkEnd w:id="0"/>
    </w:p>
    <w:sectPr w:rsidR="004706CA" w:rsidSect="00F96281">
      <w:pgSz w:w="11906" w:h="16838"/>
      <w:pgMar w:top="567" w:right="567" w:bottom="709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7C"/>
    <w:rsid w:val="0046342D"/>
    <w:rsid w:val="004706CA"/>
    <w:rsid w:val="0099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E1F40-C04C-4063-AAAF-58CF843E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4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1966</Words>
  <Characters>11210</Characters>
  <Application>Microsoft Office Word</Application>
  <DocSecurity>0</DocSecurity>
  <Lines>93</Lines>
  <Paragraphs>26</Paragraphs>
  <ScaleCrop>false</ScaleCrop>
  <Company/>
  <LinksUpToDate>false</LinksUpToDate>
  <CharactersWithSpaces>13150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2024-04-16T05:40:00Z</dcterms:created>
  <dcterms:modified xsi:type="dcterms:W3CDTF">2024-04-16T05:41:00Z</dcterms:modified>
</cp:coreProperties>
</file>